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E" w:rsidRDefault="000803BB" w:rsidP="000803BB">
      <w:pPr>
        <w:jc w:val="center"/>
        <w:rPr>
          <w:b/>
          <w:sz w:val="32"/>
          <w:szCs w:val="32"/>
        </w:rPr>
      </w:pPr>
      <w:r w:rsidRPr="0054112D">
        <w:rPr>
          <w:b/>
          <w:sz w:val="32"/>
          <w:szCs w:val="32"/>
        </w:rPr>
        <w:t>Analiza zapriml</w:t>
      </w:r>
      <w:r w:rsidR="00E91185">
        <w:rPr>
          <w:b/>
          <w:sz w:val="32"/>
          <w:szCs w:val="32"/>
        </w:rPr>
        <w:t xml:space="preserve">jenih primjedbi  tijekom javnih </w:t>
      </w:r>
      <w:r w:rsidRPr="0054112D">
        <w:rPr>
          <w:b/>
          <w:sz w:val="32"/>
          <w:szCs w:val="32"/>
        </w:rPr>
        <w:t>savjetovanja o nacrtu Akcijskog plana za provedbu inicijative Partnerstvo za otvorenu vlast u Republici Hrvatskoj u razdoblju 2014. – 2016.</w:t>
      </w:r>
    </w:p>
    <w:p w:rsidR="004141F3" w:rsidRDefault="004141F3" w:rsidP="000803BB">
      <w:pPr>
        <w:jc w:val="center"/>
        <w:rPr>
          <w:b/>
          <w:sz w:val="32"/>
          <w:szCs w:val="32"/>
        </w:rPr>
      </w:pPr>
    </w:p>
    <w:tbl>
      <w:tblPr>
        <w:tblStyle w:val="TableGrid"/>
        <w:tblW w:w="0" w:type="auto"/>
        <w:tblLook w:val="04A0" w:firstRow="1" w:lastRow="0" w:firstColumn="1" w:lastColumn="0" w:noHBand="0" w:noVBand="1"/>
      </w:tblPr>
      <w:tblGrid>
        <w:gridCol w:w="1320"/>
        <w:gridCol w:w="6423"/>
        <w:gridCol w:w="1183"/>
        <w:gridCol w:w="5068"/>
      </w:tblGrid>
      <w:tr w:rsidR="004141F3" w:rsidRPr="00CF1367" w:rsidTr="00933516">
        <w:tc>
          <w:tcPr>
            <w:tcW w:w="1320" w:type="dxa"/>
            <w:shd w:val="clear" w:color="auto" w:fill="9CC2E5" w:themeFill="accent1" w:themeFillTint="99"/>
          </w:tcPr>
          <w:p w:rsidR="004141F3" w:rsidRPr="00CF1367" w:rsidRDefault="00D51846" w:rsidP="000803BB">
            <w:pPr>
              <w:jc w:val="center"/>
              <w:rPr>
                <w:rFonts w:ascii="Arial Narrow" w:hAnsi="Arial Narrow"/>
                <w:b/>
                <w:sz w:val="20"/>
                <w:szCs w:val="20"/>
              </w:rPr>
            </w:pPr>
            <w:r w:rsidRPr="00CF1367">
              <w:rPr>
                <w:rFonts w:ascii="Arial Narrow" w:hAnsi="Arial Narrow"/>
                <w:b/>
                <w:sz w:val="20"/>
                <w:szCs w:val="20"/>
              </w:rPr>
              <w:t xml:space="preserve">Naziv predstavnika zainteresirane javnosti </w:t>
            </w:r>
          </w:p>
        </w:tc>
        <w:tc>
          <w:tcPr>
            <w:tcW w:w="6423" w:type="dxa"/>
            <w:shd w:val="clear" w:color="auto" w:fill="9CC2E5" w:themeFill="accent1" w:themeFillTint="99"/>
          </w:tcPr>
          <w:p w:rsidR="004141F3" w:rsidRPr="00CF1367" w:rsidRDefault="00D51846" w:rsidP="000803BB">
            <w:pPr>
              <w:jc w:val="center"/>
              <w:rPr>
                <w:rFonts w:ascii="Arial Narrow" w:hAnsi="Arial Narrow"/>
                <w:b/>
                <w:sz w:val="20"/>
                <w:szCs w:val="20"/>
              </w:rPr>
            </w:pPr>
            <w:r w:rsidRPr="00CF1367">
              <w:rPr>
                <w:rFonts w:ascii="Arial Narrow" w:hAnsi="Arial Narrow"/>
                <w:b/>
                <w:sz w:val="20"/>
                <w:szCs w:val="20"/>
              </w:rPr>
              <w:t xml:space="preserve">Upućena primjedba </w:t>
            </w:r>
          </w:p>
        </w:tc>
        <w:tc>
          <w:tcPr>
            <w:tcW w:w="1183" w:type="dxa"/>
            <w:shd w:val="clear" w:color="auto" w:fill="9CC2E5" w:themeFill="accent1" w:themeFillTint="99"/>
          </w:tcPr>
          <w:p w:rsidR="004141F3" w:rsidRPr="00CF1367" w:rsidRDefault="00D51846" w:rsidP="000803BB">
            <w:pPr>
              <w:jc w:val="center"/>
              <w:rPr>
                <w:rFonts w:ascii="Arial Narrow" w:hAnsi="Arial Narrow"/>
                <w:b/>
                <w:sz w:val="20"/>
                <w:szCs w:val="20"/>
              </w:rPr>
            </w:pPr>
            <w:r w:rsidRPr="00CF1367">
              <w:rPr>
                <w:rFonts w:ascii="Arial Narrow" w:hAnsi="Arial Narrow"/>
                <w:b/>
                <w:sz w:val="20"/>
                <w:szCs w:val="20"/>
              </w:rPr>
              <w:t>Je li primjedba prihvaćena?</w:t>
            </w:r>
          </w:p>
        </w:tc>
        <w:tc>
          <w:tcPr>
            <w:tcW w:w="5068" w:type="dxa"/>
            <w:shd w:val="clear" w:color="auto" w:fill="9CC2E5" w:themeFill="accent1" w:themeFillTint="99"/>
          </w:tcPr>
          <w:p w:rsidR="004141F3" w:rsidRPr="00CF1367" w:rsidRDefault="00D51846" w:rsidP="000803BB">
            <w:pPr>
              <w:jc w:val="center"/>
              <w:rPr>
                <w:rFonts w:ascii="Arial Narrow" w:hAnsi="Arial Narrow"/>
                <w:b/>
                <w:sz w:val="20"/>
                <w:szCs w:val="20"/>
              </w:rPr>
            </w:pPr>
            <w:r w:rsidRPr="00CF1367">
              <w:rPr>
                <w:rFonts w:ascii="Arial Narrow" w:hAnsi="Arial Narrow"/>
                <w:b/>
                <w:sz w:val="20"/>
                <w:szCs w:val="20"/>
              </w:rPr>
              <w:t xml:space="preserve">Obrazloženje ukoliko primjedba nije prihvaćena </w:t>
            </w:r>
          </w:p>
        </w:tc>
      </w:tr>
      <w:tr w:rsidR="00FF00C2" w:rsidRPr="00CF1367" w:rsidTr="00DD631B">
        <w:tc>
          <w:tcPr>
            <w:tcW w:w="13994" w:type="dxa"/>
            <w:gridSpan w:val="4"/>
            <w:shd w:val="clear" w:color="auto" w:fill="FFF2CC" w:themeFill="accent4" w:themeFillTint="33"/>
          </w:tcPr>
          <w:p w:rsidR="00FF00C2" w:rsidRPr="00CF1367" w:rsidRDefault="00FF00C2" w:rsidP="000803BB">
            <w:pPr>
              <w:jc w:val="center"/>
              <w:rPr>
                <w:rFonts w:ascii="Arial Narrow" w:hAnsi="Arial Narrow"/>
                <w:b/>
                <w:sz w:val="20"/>
                <w:szCs w:val="20"/>
              </w:rPr>
            </w:pPr>
            <w:r w:rsidRPr="00CF1367">
              <w:rPr>
                <w:rFonts w:ascii="Arial Narrow" w:hAnsi="Arial Narrow"/>
                <w:b/>
                <w:sz w:val="20"/>
                <w:szCs w:val="20"/>
              </w:rPr>
              <w:t>Inicijalno savjetovanje o prioritetima Akcijskog plana</w:t>
            </w:r>
            <w:r w:rsidR="008E23D3" w:rsidRPr="00CF1367">
              <w:rPr>
                <w:rFonts w:ascii="Arial Narrow" w:hAnsi="Arial Narrow"/>
                <w:b/>
                <w:sz w:val="20"/>
                <w:szCs w:val="20"/>
              </w:rPr>
              <w:t xml:space="preserve"> (</w:t>
            </w:r>
            <w:r w:rsidRPr="00CF1367">
              <w:rPr>
                <w:rFonts w:ascii="Arial Narrow" w:hAnsi="Arial Narrow"/>
                <w:b/>
                <w:sz w:val="20"/>
                <w:szCs w:val="20"/>
              </w:rPr>
              <w:t>28. listopada – 11. studenog 2013.</w:t>
            </w:r>
            <w:r w:rsidR="008E23D3" w:rsidRPr="00CF1367">
              <w:rPr>
                <w:rFonts w:ascii="Arial Narrow" w:hAnsi="Arial Narrow"/>
                <w:b/>
                <w:sz w:val="20"/>
                <w:szCs w:val="20"/>
              </w:rPr>
              <w:t>)</w:t>
            </w:r>
            <w:r w:rsidRPr="00CF1367">
              <w:rPr>
                <w:rFonts w:ascii="Arial Narrow" w:hAnsi="Arial Narrow"/>
                <w:b/>
                <w:sz w:val="20"/>
                <w:szCs w:val="20"/>
              </w:rPr>
              <w:t xml:space="preserve"> </w:t>
            </w:r>
          </w:p>
        </w:tc>
      </w:tr>
      <w:tr w:rsidR="00980186" w:rsidRPr="00CF1367" w:rsidTr="009C0E15">
        <w:tc>
          <w:tcPr>
            <w:tcW w:w="13994" w:type="dxa"/>
            <w:gridSpan w:val="4"/>
            <w:shd w:val="clear" w:color="auto" w:fill="9CC2E5" w:themeFill="accent1" w:themeFillTint="99"/>
          </w:tcPr>
          <w:p w:rsidR="00980186" w:rsidRPr="00CF1367" w:rsidRDefault="00BC1E72" w:rsidP="000803BB">
            <w:pPr>
              <w:jc w:val="center"/>
              <w:rPr>
                <w:rFonts w:ascii="Arial Narrow" w:hAnsi="Arial Narrow"/>
                <w:b/>
                <w:sz w:val="20"/>
                <w:szCs w:val="20"/>
              </w:rPr>
            </w:pPr>
            <w:r w:rsidRPr="00CF1367">
              <w:rPr>
                <w:rFonts w:ascii="Arial Narrow" w:hAnsi="Arial Narrow"/>
                <w:b/>
                <w:sz w:val="20"/>
                <w:szCs w:val="20"/>
              </w:rPr>
              <w:t xml:space="preserve">Načelne primjedbe </w:t>
            </w:r>
          </w:p>
        </w:tc>
      </w:tr>
      <w:tr w:rsidR="00C7010E" w:rsidRPr="00CF1367" w:rsidTr="00933516">
        <w:tc>
          <w:tcPr>
            <w:tcW w:w="1320" w:type="dxa"/>
            <w:shd w:val="clear" w:color="auto" w:fill="DEEAF6" w:themeFill="accent1" w:themeFillTint="33"/>
          </w:tcPr>
          <w:p w:rsidR="00C7010E" w:rsidRPr="00CF1367" w:rsidRDefault="00C7010E" w:rsidP="00D13C6E">
            <w:pPr>
              <w:rPr>
                <w:rFonts w:ascii="Arial Narrow" w:hAnsi="Arial Narrow"/>
                <w:b/>
                <w:sz w:val="20"/>
                <w:szCs w:val="20"/>
              </w:rPr>
            </w:pPr>
            <w:r w:rsidRPr="00CF1367">
              <w:rPr>
                <w:rFonts w:ascii="Arial Narrow" w:hAnsi="Arial Narrow"/>
                <w:b/>
                <w:sz w:val="20"/>
                <w:szCs w:val="20"/>
              </w:rPr>
              <w:t xml:space="preserve">Udruga invalida rada Zagreba </w:t>
            </w:r>
          </w:p>
        </w:tc>
        <w:tc>
          <w:tcPr>
            <w:tcW w:w="6423" w:type="dxa"/>
            <w:shd w:val="clear" w:color="auto" w:fill="DEEAF6" w:themeFill="accent1" w:themeFillTint="33"/>
          </w:tcPr>
          <w:p w:rsidR="00C7010E" w:rsidRPr="00CF1367" w:rsidRDefault="00C7010E" w:rsidP="00D13C6E">
            <w:pPr>
              <w:rPr>
                <w:rFonts w:ascii="Arial Narrow" w:hAnsi="Arial Narrow"/>
                <w:sz w:val="20"/>
                <w:szCs w:val="20"/>
              </w:rPr>
            </w:pPr>
            <w:r w:rsidRPr="00CF1367">
              <w:rPr>
                <w:rFonts w:ascii="Arial Narrow" w:eastAsia="Simsun (Founder Extended)" w:hAnsi="Arial Narrow" w:cs="Tahoma"/>
                <w:sz w:val="20"/>
                <w:szCs w:val="20"/>
                <w:lang w:eastAsia="zh-CN"/>
              </w:rPr>
              <w:t>U Akcijski plan neophodno je unijeti tko i kako će vršiti kvalitetan nadzor nad tijelima vlasti da li pravovremeno i u skladu s propisima izvršavaju utvrđene obveze. To je potrebito kako bi se izbjegla dosadašnja praksa da nitko ne odgovara zbog nepoštivanja zakonskih rokova, odnosno ne postupanja po brojnim upitima, predstavkama, prigovorima i pritužbama, a da strankama ili podnositeljima na raspolaganju ne stoje nikakve dodatne mogućnosti za zaštitu njihovih prava, ali i postizanje odgovornosti nadležnih za propuste u obavljanju povjerenih im poslova.</w:t>
            </w:r>
          </w:p>
        </w:tc>
        <w:tc>
          <w:tcPr>
            <w:tcW w:w="1183" w:type="dxa"/>
            <w:shd w:val="clear" w:color="auto" w:fill="DEEAF6" w:themeFill="accent1" w:themeFillTint="33"/>
          </w:tcPr>
          <w:p w:rsidR="00C7010E" w:rsidRPr="00CF1367" w:rsidRDefault="00D430E9"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C7010E" w:rsidRPr="00CF1367" w:rsidRDefault="00D430E9" w:rsidP="00D13C6E">
            <w:pPr>
              <w:rPr>
                <w:rFonts w:ascii="Arial Narrow" w:hAnsi="Arial Narrow"/>
                <w:sz w:val="20"/>
                <w:szCs w:val="20"/>
              </w:rPr>
            </w:pPr>
            <w:r w:rsidRPr="00CF1367">
              <w:rPr>
                <w:rFonts w:ascii="Arial Narrow" w:hAnsi="Arial Narrow"/>
                <w:sz w:val="20"/>
                <w:szCs w:val="20"/>
              </w:rPr>
              <w:t xml:space="preserve">Primjedba je sročena na vrlo općenitoj razini te je teško odrediti na koji bi se adekvatan način moglo odgovoriti na nju u Akcijskom </w:t>
            </w:r>
            <w:r w:rsidR="00802857" w:rsidRPr="00CF1367">
              <w:rPr>
                <w:rFonts w:ascii="Arial Narrow" w:hAnsi="Arial Narrow"/>
                <w:sz w:val="20"/>
                <w:szCs w:val="20"/>
              </w:rPr>
              <w:t>planu. Uz to</w:t>
            </w:r>
            <w:r w:rsidR="005F27D0" w:rsidRPr="00CF1367">
              <w:rPr>
                <w:rFonts w:ascii="Arial Narrow" w:hAnsi="Arial Narrow"/>
                <w:sz w:val="20"/>
                <w:szCs w:val="20"/>
              </w:rPr>
              <w:t>, v</w:t>
            </w:r>
            <w:r w:rsidRPr="00CF1367">
              <w:rPr>
                <w:rFonts w:ascii="Arial Narrow" w:hAnsi="Arial Narrow"/>
                <w:sz w:val="20"/>
                <w:szCs w:val="20"/>
              </w:rPr>
              <w:t>eć su od ranije uspostavljeni zakonski okviri za ostvarenje prava na pristup informacijama, koji uključuju i sankcije za kršenje tog prava, a ovim Akcijskim planom se namjerava i dodatno pospješiti ostvarivanje tog prava.</w:t>
            </w:r>
          </w:p>
        </w:tc>
      </w:tr>
      <w:tr w:rsidR="00D46E11" w:rsidRPr="00CF1367" w:rsidTr="009C0E15">
        <w:tc>
          <w:tcPr>
            <w:tcW w:w="13994" w:type="dxa"/>
            <w:gridSpan w:val="4"/>
            <w:shd w:val="clear" w:color="auto" w:fill="9CC2E5" w:themeFill="accent1" w:themeFillTint="99"/>
          </w:tcPr>
          <w:p w:rsidR="00D46E11" w:rsidRPr="00CF1367" w:rsidRDefault="00D46E11" w:rsidP="00D13C6E">
            <w:pPr>
              <w:jc w:val="center"/>
              <w:rPr>
                <w:rFonts w:ascii="Arial Narrow" w:hAnsi="Arial Narrow"/>
                <w:b/>
                <w:sz w:val="20"/>
                <w:szCs w:val="20"/>
              </w:rPr>
            </w:pPr>
            <w:r w:rsidRPr="00CF1367">
              <w:rPr>
                <w:rFonts w:ascii="Arial Narrow" w:hAnsi="Arial Narrow"/>
                <w:b/>
                <w:sz w:val="20"/>
                <w:szCs w:val="20"/>
              </w:rPr>
              <w:t xml:space="preserve">Primjedbe na pojedine dijelove teksta, mjere i aktivnosti Akcijskog plana </w:t>
            </w:r>
          </w:p>
        </w:tc>
      </w:tr>
      <w:tr w:rsidR="0058690A" w:rsidRPr="00CF1367" w:rsidTr="00933516">
        <w:tc>
          <w:tcPr>
            <w:tcW w:w="1320" w:type="dxa"/>
            <w:vMerge w:val="restart"/>
            <w:shd w:val="clear" w:color="auto" w:fill="DEEAF6" w:themeFill="accent1" w:themeFillTint="33"/>
          </w:tcPr>
          <w:p w:rsidR="0058690A" w:rsidRPr="00CF1367" w:rsidRDefault="0058690A" w:rsidP="00D13C6E">
            <w:pPr>
              <w:rPr>
                <w:rFonts w:ascii="Arial Narrow" w:hAnsi="Arial Narrow"/>
                <w:b/>
                <w:sz w:val="20"/>
                <w:szCs w:val="20"/>
              </w:rPr>
            </w:pPr>
            <w:r w:rsidRPr="00CF1367">
              <w:rPr>
                <w:rFonts w:ascii="Arial Narrow" w:hAnsi="Arial Narrow"/>
                <w:b/>
                <w:sz w:val="20"/>
                <w:szCs w:val="20"/>
              </w:rPr>
              <w:t xml:space="preserve">Centar za mirovne studije </w:t>
            </w:r>
          </w:p>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Napraviti evaluaciju Vijeća za građanski nadzor sigurnosno-obavještajnih agencija i temeljem rezultata evaluacije unaprijediti rad Vijeća</w:t>
            </w:r>
          </w:p>
        </w:tc>
        <w:tc>
          <w:tcPr>
            <w:tcW w:w="1183" w:type="dxa"/>
            <w:shd w:val="clear" w:color="auto" w:fill="DEEAF6" w:themeFill="accent1" w:themeFillTint="33"/>
          </w:tcPr>
          <w:p w:rsidR="0058690A" w:rsidRPr="00CF1367" w:rsidRDefault="0058690A" w:rsidP="00D13C6E">
            <w:pPr>
              <w:jc w:val="center"/>
              <w:rPr>
                <w:rFonts w:ascii="Arial Narrow" w:hAnsi="Arial Narrow"/>
                <w:b/>
                <w:sz w:val="20"/>
                <w:szCs w:val="20"/>
              </w:rPr>
            </w:pPr>
            <w:r w:rsidRPr="00B11ACD">
              <w:rPr>
                <w:rFonts w:ascii="Arial Narrow" w:hAnsi="Arial Narrow"/>
                <w:b/>
                <w:sz w:val="20"/>
                <w:szCs w:val="20"/>
              </w:rPr>
              <w:t>Primjedba nije prihvaćena.</w:t>
            </w:r>
            <w:r w:rsidRPr="00CF1367">
              <w:rPr>
                <w:rFonts w:ascii="Arial Narrow" w:hAnsi="Arial Narrow"/>
                <w:b/>
                <w:sz w:val="20"/>
                <w:szCs w:val="20"/>
              </w:rPr>
              <w:t xml:space="preserve"> </w:t>
            </w:r>
          </w:p>
        </w:tc>
        <w:tc>
          <w:tcPr>
            <w:tcW w:w="5068" w:type="dxa"/>
            <w:shd w:val="clear" w:color="auto" w:fill="DEEAF6" w:themeFill="accent1" w:themeFillTint="33"/>
          </w:tcPr>
          <w:p w:rsidR="0058690A" w:rsidRPr="00B11ACD" w:rsidRDefault="0058690A" w:rsidP="00D13C6E">
            <w:pPr>
              <w:rPr>
                <w:rFonts w:ascii="Arial Narrow" w:hAnsi="Arial Narrow"/>
                <w:sz w:val="20"/>
                <w:szCs w:val="20"/>
              </w:rPr>
            </w:pPr>
            <w:r w:rsidRPr="00B11ACD">
              <w:rPr>
                <w:rFonts w:ascii="Arial Narrow" w:hAnsi="Arial Narrow"/>
                <w:sz w:val="20"/>
                <w:szCs w:val="20"/>
              </w:rPr>
              <w:t xml:space="preserve">Budući da je tijekom konzultacija o ovome prijedlogu utvrđeno da je prijedlog išao u smjeru uvođenja neovisnog i potpunog </w:t>
            </w:r>
            <w:r w:rsidR="003666C7">
              <w:rPr>
                <w:rFonts w:ascii="Arial Narrow" w:hAnsi="Arial Narrow"/>
                <w:sz w:val="20"/>
                <w:szCs w:val="20"/>
              </w:rPr>
              <w:t>građanskog nadzora nad radom Operativno-tehničkog centra</w:t>
            </w:r>
            <w:r w:rsidRPr="00B11ACD">
              <w:rPr>
                <w:rFonts w:ascii="Arial Narrow" w:hAnsi="Arial Narrow"/>
                <w:sz w:val="20"/>
                <w:szCs w:val="20"/>
              </w:rPr>
              <w:t>, ukazano je na zaštitne nadzorne mehanizme koji već postoje Zakonom o sigurnosno-obavještajnom sust</w:t>
            </w:r>
            <w:r w:rsidR="003666C7">
              <w:rPr>
                <w:rFonts w:ascii="Arial Narrow" w:hAnsi="Arial Narrow"/>
                <w:sz w:val="20"/>
                <w:szCs w:val="20"/>
              </w:rPr>
              <w:t>avu RH u odnosu na rad Operativno-tehničkog centra</w:t>
            </w:r>
            <w:r w:rsidRPr="00B11ACD">
              <w:rPr>
                <w:rFonts w:ascii="Arial Narrow" w:hAnsi="Arial Narrow"/>
                <w:sz w:val="20"/>
                <w:szCs w:val="20"/>
              </w:rPr>
              <w:t xml:space="preserve">. Također, istaknuto je kako je zatraženo od Hrvatskog sabora autentično tumačenje Zakona u tom dijelu, zbog čega se smatra da nema osnove za pokretanjem postupaka izmjena ili dopuna Zakona kako to proizlazi iz prijedloga. </w:t>
            </w:r>
          </w:p>
        </w:tc>
      </w:tr>
      <w:tr w:rsidR="0058690A" w:rsidRPr="00CF1367" w:rsidTr="00933516">
        <w:tc>
          <w:tcPr>
            <w:tcW w:w="1320" w:type="dxa"/>
            <w:vMerge/>
            <w:shd w:val="clear" w:color="auto" w:fill="DEEAF6" w:themeFill="accent1" w:themeFillTint="33"/>
          </w:tcPr>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Napraviti evaluaciju Povjerenstva za rad po pritužbama u Ministarstvu unutarnjih poslova i temeljem rezultata evaluacije unaprijediti rad Povjerenstva</w:t>
            </w:r>
          </w:p>
        </w:tc>
        <w:tc>
          <w:tcPr>
            <w:tcW w:w="1183" w:type="dxa"/>
            <w:shd w:val="clear" w:color="auto" w:fill="DEEAF6" w:themeFill="accent1" w:themeFillTint="33"/>
          </w:tcPr>
          <w:p w:rsidR="0058690A" w:rsidRPr="00CF1367" w:rsidRDefault="0058690A"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58690A" w:rsidRPr="00CF1367" w:rsidRDefault="0058690A" w:rsidP="00D13C6E">
            <w:pPr>
              <w:rPr>
                <w:rFonts w:ascii="Arial Narrow" w:hAnsi="Arial Narrow"/>
                <w:sz w:val="20"/>
                <w:szCs w:val="20"/>
              </w:rPr>
            </w:pPr>
            <w:r w:rsidRPr="00CF1367">
              <w:rPr>
                <w:rFonts w:ascii="Arial Narrow" w:hAnsi="Arial Narrow"/>
                <w:sz w:val="20"/>
                <w:szCs w:val="20"/>
              </w:rPr>
              <w:t>Akcijskim planom je predviđena aktivnost izmjene Zakona o policiji kojim bi se odgovorilo na ovaj problem.</w:t>
            </w:r>
          </w:p>
        </w:tc>
      </w:tr>
      <w:tr w:rsidR="0058690A" w:rsidRPr="00CF1367" w:rsidTr="00933516">
        <w:tc>
          <w:tcPr>
            <w:tcW w:w="1320" w:type="dxa"/>
            <w:vMerge/>
            <w:shd w:val="clear" w:color="auto" w:fill="DEEAF6" w:themeFill="accent1" w:themeFillTint="33"/>
          </w:tcPr>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Izmijeniti zakon o Sigurnosno-obavještajnom sustavu na način da se omogući neovisan i potpun građanski nadzor Operativno-tehničkog centra</w:t>
            </w:r>
          </w:p>
        </w:tc>
        <w:tc>
          <w:tcPr>
            <w:tcW w:w="1183" w:type="dxa"/>
            <w:shd w:val="clear" w:color="auto" w:fill="DEEAF6" w:themeFill="accent1" w:themeFillTint="33"/>
          </w:tcPr>
          <w:p w:rsidR="0058690A" w:rsidRPr="00CF1367" w:rsidRDefault="0058690A"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58690A" w:rsidRPr="00CF1367" w:rsidRDefault="0058690A" w:rsidP="00D13C6E">
            <w:pPr>
              <w:rPr>
                <w:rFonts w:ascii="Arial Narrow" w:hAnsi="Arial Narrow"/>
                <w:sz w:val="20"/>
                <w:szCs w:val="20"/>
              </w:rPr>
            </w:pPr>
            <w:r w:rsidRPr="00CF1367">
              <w:rPr>
                <w:rFonts w:ascii="Arial Narrow" w:hAnsi="Arial Narrow"/>
                <w:sz w:val="20"/>
                <w:szCs w:val="20"/>
              </w:rPr>
              <w:t>Zakonom o sigurnosno-obavještajnom sustavu već su predviđeni zaštitni nadzorni mehanizmi u odnosu na rad OTC-a, a i u vezi s time je zatraženo autentično tumačenja Zakona u tom dijelu te u ovom trenutku nema osnove za pokretanjem postupaka izmjena ili dopuna Zakona.</w:t>
            </w:r>
          </w:p>
        </w:tc>
      </w:tr>
      <w:tr w:rsidR="0058690A" w:rsidRPr="00CF1367" w:rsidTr="00933516">
        <w:tc>
          <w:tcPr>
            <w:tcW w:w="1320" w:type="dxa"/>
            <w:vMerge/>
            <w:shd w:val="clear" w:color="auto" w:fill="DEEAF6" w:themeFill="accent1" w:themeFillTint="33"/>
          </w:tcPr>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rPr>
                <w:rFonts w:ascii="Arial Narrow" w:eastAsia="Simsun (Founder Extended)" w:hAnsi="Arial Narrow" w:cs="Tahoma"/>
                <w:sz w:val="20"/>
                <w:szCs w:val="20"/>
                <w:lang w:eastAsia="zh-CN"/>
              </w:rPr>
            </w:pPr>
            <w:r w:rsidRPr="00CF1367">
              <w:rPr>
                <w:rFonts w:ascii="Arial Narrow" w:eastAsia="Simsun (Founder Extended)" w:hAnsi="Arial Narrow" w:cs="Tahoma"/>
                <w:sz w:val="20"/>
                <w:szCs w:val="20"/>
                <w:lang w:eastAsia="zh-CN"/>
              </w:rPr>
              <w:t xml:space="preserve">Izmijeniti čl. 68 Zakona o policijskim poslovima i ovlastima na način da  provjera  „istovjetnosti, trajanja i učestalosti kontakta određenih telekomunikacijskih adresa“ nije moguće bez odobrenja suda. Jednako tako, tajnu mjeru prikupljanja podataka – </w:t>
            </w:r>
            <w:proofErr w:type="spellStart"/>
            <w:r w:rsidRPr="00CF1367">
              <w:rPr>
                <w:rFonts w:ascii="Arial Narrow" w:eastAsia="Simsun (Founder Extended)" w:hAnsi="Arial Narrow" w:cs="Tahoma"/>
                <w:sz w:val="20"/>
                <w:szCs w:val="20"/>
                <w:lang w:eastAsia="zh-CN"/>
              </w:rPr>
              <w:t>izlist</w:t>
            </w:r>
            <w:proofErr w:type="spellEnd"/>
            <w:r w:rsidRPr="00CF1367">
              <w:rPr>
                <w:rFonts w:ascii="Arial Narrow" w:eastAsia="Simsun (Founder Extended)" w:hAnsi="Arial Narrow" w:cs="Tahoma"/>
                <w:sz w:val="20"/>
                <w:szCs w:val="20"/>
                <w:lang w:eastAsia="zh-CN"/>
              </w:rPr>
              <w:t xml:space="preserve"> telefonskih brojeva i lokacije korisnika koju ima SOA (sukladno Zakonu o sigurnosno obavještajnom sustavu) potrebno je staviti pod sudski nadzor. </w:t>
            </w:r>
          </w:p>
        </w:tc>
        <w:tc>
          <w:tcPr>
            <w:tcW w:w="1183" w:type="dxa"/>
            <w:shd w:val="clear" w:color="auto" w:fill="DEEAF6" w:themeFill="accent1" w:themeFillTint="33"/>
          </w:tcPr>
          <w:p w:rsidR="0058690A" w:rsidRPr="00CF1367" w:rsidRDefault="0058690A" w:rsidP="00D13C6E">
            <w:pPr>
              <w:jc w:val="center"/>
              <w:rPr>
                <w:rFonts w:ascii="Arial Narrow" w:hAnsi="Arial Narrow"/>
                <w:b/>
                <w:sz w:val="20"/>
                <w:szCs w:val="20"/>
              </w:rPr>
            </w:pPr>
            <w:r w:rsidRPr="00E85D34">
              <w:rPr>
                <w:rFonts w:ascii="Arial Narrow" w:hAnsi="Arial Narrow"/>
                <w:b/>
                <w:sz w:val="20"/>
                <w:szCs w:val="20"/>
              </w:rPr>
              <w:t>Primjedba nije prihvaćena.</w:t>
            </w:r>
          </w:p>
        </w:tc>
        <w:tc>
          <w:tcPr>
            <w:tcW w:w="5068" w:type="dxa"/>
            <w:shd w:val="clear" w:color="auto" w:fill="DEEAF6" w:themeFill="accent1" w:themeFillTint="33"/>
          </w:tcPr>
          <w:p w:rsidR="0058690A" w:rsidRPr="00FF1C5E" w:rsidRDefault="0058690A" w:rsidP="00D13C6E">
            <w:pPr>
              <w:rPr>
                <w:rFonts w:ascii="Arial Narrow" w:hAnsi="Arial Narrow"/>
                <w:sz w:val="20"/>
                <w:szCs w:val="20"/>
              </w:rPr>
            </w:pPr>
            <w:r w:rsidRPr="00FF1C5E">
              <w:rPr>
                <w:rFonts w:ascii="Arial Narrow" w:hAnsi="Arial Narrow"/>
                <w:sz w:val="20"/>
                <w:szCs w:val="20"/>
              </w:rPr>
              <w:t xml:space="preserve">U tijeku je procedura izmjene Zakona, odnosno konačni prijedlog Zakona o izmjenama i dopunama Zakona o policijskim poslovima i ovlastima trenutno je u drugom čitanju u Hrvatskome saboru, čime će biti riješeno ovo pitanje. </w:t>
            </w:r>
          </w:p>
        </w:tc>
      </w:tr>
      <w:tr w:rsidR="0058690A" w:rsidRPr="00CF1367" w:rsidTr="00933516">
        <w:tc>
          <w:tcPr>
            <w:tcW w:w="1320" w:type="dxa"/>
            <w:vMerge/>
            <w:shd w:val="clear" w:color="auto" w:fill="DEEAF6" w:themeFill="accent1" w:themeFillTint="33"/>
          </w:tcPr>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rPr>
                <w:rFonts w:ascii="Arial Narrow" w:eastAsia="Simsun (Founder Extended)" w:hAnsi="Arial Narrow" w:cs="Tahoma"/>
                <w:sz w:val="20"/>
                <w:szCs w:val="20"/>
                <w:lang w:eastAsia="zh-CN"/>
              </w:rPr>
            </w:pPr>
            <w:r w:rsidRPr="00CF1367">
              <w:rPr>
                <w:rFonts w:ascii="Arial Narrow" w:eastAsia="Simsun (Founder Extended)" w:hAnsi="Arial Narrow" w:cs="Tahoma"/>
                <w:sz w:val="20"/>
                <w:szCs w:val="20"/>
                <w:lang w:eastAsia="zh-CN"/>
              </w:rPr>
              <w:t>Potrebno je razraditi proračune sigurnosno-obavještajnih agencija na način da javnosti bude dostupno više proračunskih stavki agencija, a na način da se ne ugrožava rad agencija. Danas su agencije u proračunu predstavljene sa samo jednom - kumulativnom stavkom i njihov financijski nadzor je prepušten samo različitim oblicima „unutarnje kontrole“.</w:t>
            </w:r>
          </w:p>
        </w:tc>
        <w:tc>
          <w:tcPr>
            <w:tcW w:w="1183" w:type="dxa"/>
            <w:shd w:val="clear" w:color="auto" w:fill="DEEAF6" w:themeFill="accent1" w:themeFillTint="33"/>
          </w:tcPr>
          <w:p w:rsidR="0058690A" w:rsidRPr="00CF1367" w:rsidRDefault="0058690A"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58690A" w:rsidRPr="00CF1367" w:rsidRDefault="0058690A" w:rsidP="00D13C6E">
            <w:pPr>
              <w:rPr>
                <w:rFonts w:ascii="Arial Narrow" w:hAnsi="Arial Narrow"/>
                <w:sz w:val="20"/>
                <w:szCs w:val="20"/>
              </w:rPr>
            </w:pPr>
            <w:r w:rsidRPr="00CF1367">
              <w:rPr>
                <w:rFonts w:ascii="Arial Narrow" w:hAnsi="Arial Narrow"/>
                <w:sz w:val="20"/>
                <w:szCs w:val="20"/>
              </w:rPr>
              <w:t>Detaljnijim objavljivanjem proračuna sigurnosno-obavještajnih agencija ugrozio bi se njihov rad, zbog čega ovaj prijedlog nije prihvatljiv. U Republici Hrvatskoj usvojeni su u ovome dijelu standardi kakvi postoje i u većini zapadnih država.</w:t>
            </w:r>
          </w:p>
        </w:tc>
      </w:tr>
      <w:tr w:rsidR="0058690A" w:rsidRPr="00CF1367" w:rsidTr="00933516">
        <w:tc>
          <w:tcPr>
            <w:tcW w:w="1320" w:type="dxa"/>
            <w:vMerge/>
            <w:shd w:val="clear" w:color="auto" w:fill="DEEAF6" w:themeFill="accent1" w:themeFillTint="33"/>
          </w:tcPr>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rPr>
                <w:rFonts w:ascii="Arial Narrow" w:eastAsia="Simsun (Founder Extended)" w:hAnsi="Arial Narrow" w:cs="Tahoma"/>
                <w:sz w:val="20"/>
                <w:szCs w:val="20"/>
                <w:lang w:eastAsia="zh-CN"/>
              </w:rPr>
            </w:pPr>
            <w:r w:rsidRPr="00CF1367">
              <w:rPr>
                <w:rFonts w:ascii="Arial Narrow" w:eastAsia="Simsun (Founder Extended)" w:hAnsi="Arial Narrow" w:cs="Tahoma"/>
                <w:sz w:val="20"/>
                <w:szCs w:val="20"/>
                <w:lang w:eastAsia="zh-CN"/>
              </w:rPr>
              <w:t>Saborski Odbor za unutarnju politiku i nacionalnu sigurnost mora se otvoriti prema vanjskim stručnim članovima koji bi unaprijedili rad tog Odbora i doprinijeli većem povjerenju građana u saborske institucije i transparentnosti sigurnosnog sektora. Dodatno, navedeni Odbor trebao bi se više otvoriti i prema medijima jer je velika većina sjednica tajna i novinarima se brani pristup sudjelovanju na Odboru.</w:t>
            </w:r>
          </w:p>
        </w:tc>
        <w:tc>
          <w:tcPr>
            <w:tcW w:w="1183" w:type="dxa"/>
            <w:shd w:val="clear" w:color="auto" w:fill="DEEAF6" w:themeFill="accent1" w:themeFillTint="33"/>
          </w:tcPr>
          <w:p w:rsidR="0058690A" w:rsidRPr="00CF1367" w:rsidRDefault="0058690A"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58690A" w:rsidRPr="00CF1367" w:rsidRDefault="0058690A" w:rsidP="00D13C6E">
            <w:pPr>
              <w:rPr>
                <w:rFonts w:ascii="Arial Narrow" w:hAnsi="Arial Narrow"/>
                <w:sz w:val="20"/>
                <w:szCs w:val="20"/>
              </w:rPr>
            </w:pPr>
            <w:r w:rsidRPr="00CF1367">
              <w:rPr>
                <w:rFonts w:ascii="Arial Narrow" w:hAnsi="Arial Narrow"/>
                <w:sz w:val="20"/>
                <w:szCs w:val="20"/>
              </w:rPr>
              <w:t>Rad Odbora je otvoren javnosti i medijima u mjeri u kojoj je to moguće, a da se ne ugrozi rad Odbora, odnosno zaštite klasificirane informacije.</w:t>
            </w:r>
          </w:p>
        </w:tc>
      </w:tr>
      <w:tr w:rsidR="0058690A" w:rsidRPr="00CF1367" w:rsidTr="00933516">
        <w:tc>
          <w:tcPr>
            <w:tcW w:w="1320" w:type="dxa"/>
            <w:vMerge/>
            <w:shd w:val="clear" w:color="auto" w:fill="DEEAF6" w:themeFill="accent1" w:themeFillTint="33"/>
          </w:tcPr>
          <w:p w:rsidR="0058690A" w:rsidRPr="00CF1367" w:rsidRDefault="0058690A" w:rsidP="00D13C6E">
            <w:pPr>
              <w:rPr>
                <w:rFonts w:ascii="Arial Narrow" w:hAnsi="Arial Narrow"/>
                <w:b/>
                <w:sz w:val="20"/>
                <w:szCs w:val="20"/>
              </w:rPr>
            </w:pPr>
          </w:p>
        </w:tc>
        <w:tc>
          <w:tcPr>
            <w:tcW w:w="6423" w:type="dxa"/>
            <w:shd w:val="clear" w:color="auto" w:fill="DEEAF6" w:themeFill="accent1" w:themeFillTint="33"/>
          </w:tcPr>
          <w:p w:rsidR="0058690A" w:rsidRPr="00CF1367" w:rsidRDefault="0058690A" w:rsidP="00D13C6E">
            <w:pPr>
              <w:rPr>
                <w:rFonts w:ascii="Arial Narrow" w:hAnsi="Arial Narrow"/>
                <w:sz w:val="20"/>
                <w:szCs w:val="20"/>
              </w:rPr>
            </w:pPr>
            <w:r w:rsidRPr="00CF1367">
              <w:rPr>
                <w:rFonts w:ascii="Arial Narrow" w:eastAsia="Simsun (Founder Extended)" w:hAnsi="Arial Narrow" w:cs="Tahoma"/>
                <w:sz w:val="20"/>
                <w:szCs w:val="20"/>
                <w:lang w:eastAsia="zh-CN"/>
              </w:rPr>
              <w:t>Novim Zakonom o upravljanju i raspolaganju državnom imovinom u vlasništvu RH predviđeno je objavljivanje Registra državne imovine koji bi trebao sadržavati svu imovinu RH (osim one čija će upotreba biti klasificirana). Predlažemo da registar bude pregledan za pretraživanje, da su dostupni podaci o privremenim korisnicima imovine, datumi korištenja, ugovori o korištenju i sl. Nije dovoljno samo objaviti popis imovine već i što više informacija o njegovom trenutnom statusu te se baza mora osvježavati na dnevnoj razini.</w:t>
            </w:r>
          </w:p>
        </w:tc>
        <w:tc>
          <w:tcPr>
            <w:tcW w:w="1183" w:type="dxa"/>
            <w:shd w:val="clear" w:color="auto" w:fill="DEEAF6" w:themeFill="accent1" w:themeFillTint="33"/>
          </w:tcPr>
          <w:p w:rsidR="00DF7907" w:rsidRPr="00DF7907" w:rsidRDefault="0058690A" w:rsidP="00D13C6E">
            <w:pPr>
              <w:jc w:val="center"/>
              <w:rPr>
                <w:rFonts w:ascii="Arial Narrow" w:hAnsi="Arial Narrow"/>
                <w:b/>
                <w:sz w:val="20"/>
                <w:szCs w:val="20"/>
              </w:rPr>
            </w:pPr>
            <w:r w:rsidRPr="00DF7907">
              <w:rPr>
                <w:rFonts w:ascii="Arial Narrow" w:hAnsi="Arial Narrow"/>
                <w:b/>
                <w:sz w:val="20"/>
                <w:szCs w:val="20"/>
              </w:rPr>
              <w:t xml:space="preserve">Primjedba je </w:t>
            </w:r>
          </w:p>
          <w:p w:rsidR="0058690A" w:rsidRPr="00CF1367" w:rsidRDefault="00DF7907" w:rsidP="00D13C6E">
            <w:pPr>
              <w:jc w:val="center"/>
              <w:rPr>
                <w:rFonts w:ascii="Arial Narrow" w:hAnsi="Arial Narrow"/>
                <w:b/>
                <w:sz w:val="20"/>
                <w:szCs w:val="20"/>
              </w:rPr>
            </w:pPr>
            <w:r w:rsidRPr="00DF7907">
              <w:rPr>
                <w:rFonts w:ascii="Arial Narrow" w:hAnsi="Arial Narrow"/>
                <w:b/>
                <w:sz w:val="20"/>
                <w:szCs w:val="20"/>
              </w:rPr>
              <w:t xml:space="preserve">djelomično </w:t>
            </w:r>
            <w:r w:rsidR="0058690A" w:rsidRPr="00DF7907">
              <w:rPr>
                <w:rFonts w:ascii="Arial Narrow" w:hAnsi="Arial Narrow"/>
                <w:b/>
                <w:sz w:val="20"/>
                <w:szCs w:val="20"/>
              </w:rPr>
              <w:t>prihvaćena.</w:t>
            </w:r>
            <w:r w:rsidR="0058690A" w:rsidRPr="00CF1367">
              <w:rPr>
                <w:rFonts w:ascii="Arial Narrow" w:hAnsi="Arial Narrow"/>
                <w:b/>
                <w:sz w:val="20"/>
                <w:szCs w:val="20"/>
              </w:rPr>
              <w:t xml:space="preserve">  </w:t>
            </w:r>
          </w:p>
        </w:tc>
        <w:tc>
          <w:tcPr>
            <w:tcW w:w="5068" w:type="dxa"/>
            <w:shd w:val="clear" w:color="auto" w:fill="DEEAF6" w:themeFill="accent1" w:themeFillTint="33"/>
          </w:tcPr>
          <w:p w:rsidR="0058690A" w:rsidRPr="00CF1367" w:rsidRDefault="0058690A" w:rsidP="00D13C6E">
            <w:pPr>
              <w:rPr>
                <w:rFonts w:ascii="Arial Narrow" w:hAnsi="Arial Narrow"/>
                <w:sz w:val="20"/>
                <w:szCs w:val="20"/>
              </w:rPr>
            </w:pPr>
            <w:r w:rsidRPr="00CF1367">
              <w:rPr>
                <w:rFonts w:ascii="Arial Narrow" w:hAnsi="Arial Narrow"/>
                <w:sz w:val="20"/>
                <w:szCs w:val="20"/>
              </w:rPr>
              <w:t>Objavljivanje Registra državne imovine bilo je predviđeno prethodnim Akcijskim planom, a u međuvremenu je i ostvareno. S obzirom na planirane aktivnosti u vezi s otvaranjem podataka u posjedu tijela javnih vlasti koje su planirane novim Akcijskim planom, u okviru njih bit će dodatno razmotreno i ovo pitanje, odnosno unaprjeđenje sadržaja trenutnog Registra.</w:t>
            </w:r>
          </w:p>
        </w:tc>
      </w:tr>
      <w:tr w:rsidR="00C93D17" w:rsidRPr="00CF1367" w:rsidTr="00933516">
        <w:tc>
          <w:tcPr>
            <w:tcW w:w="1320" w:type="dxa"/>
            <w:vMerge w:val="restart"/>
            <w:shd w:val="clear" w:color="auto" w:fill="DEEAF6" w:themeFill="accent1" w:themeFillTint="33"/>
          </w:tcPr>
          <w:p w:rsidR="00C93D17" w:rsidRPr="00CF1367" w:rsidRDefault="00C93D17" w:rsidP="00D13C6E">
            <w:pPr>
              <w:rPr>
                <w:rFonts w:ascii="Arial Narrow" w:hAnsi="Arial Narrow"/>
                <w:b/>
                <w:sz w:val="20"/>
                <w:szCs w:val="20"/>
              </w:rPr>
            </w:pPr>
            <w:r w:rsidRPr="00CF1367">
              <w:rPr>
                <w:rFonts w:ascii="Arial Narrow" w:hAnsi="Arial Narrow"/>
                <w:b/>
                <w:sz w:val="20"/>
                <w:szCs w:val="20"/>
              </w:rPr>
              <w:t xml:space="preserve">GONG </w:t>
            </w:r>
          </w:p>
          <w:p w:rsidR="00C93D17" w:rsidRPr="00CF1367" w:rsidRDefault="00C93D17" w:rsidP="00D13C6E">
            <w:pPr>
              <w:rPr>
                <w:rFonts w:ascii="Arial Narrow" w:hAnsi="Arial Narrow"/>
                <w:b/>
                <w:sz w:val="20"/>
                <w:szCs w:val="20"/>
              </w:rPr>
            </w:pPr>
            <w:r w:rsidRPr="00CF1367">
              <w:rPr>
                <w:rFonts w:ascii="Arial Narrow" w:hAnsi="Arial Narrow"/>
                <w:b/>
                <w:sz w:val="20"/>
                <w:szCs w:val="20"/>
              </w:rPr>
              <w:t xml:space="preserve"> </w:t>
            </w: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pokretanje hrvatske inačice slovenskog Supervizora (</w:t>
            </w:r>
            <w:hyperlink r:id="rId8" w:history="1">
              <w:r w:rsidRPr="00CF1367">
                <w:rPr>
                  <w:rStyle w:val="Hyperlink"/>
                  <w:rFonts w:ascii="Arial Narrow" w:eastAsia="Simsun (Founder Extended)" w:hAnsi="Arial Narrow" w:cs="Tahoma"/>
                  <w:b w:val="0"/>
                  <w:sz w:val="20"/>
                  <w:szCs w:val="20"/>
                  <w:lang w:eastAsia="zh-CN"/>
                </w:rPr>
                <w:t>http://supervizor.kpk-rs.si/</w:t>
              </w:r>
            </w:hyperlink>
            <w:r w:rsidRPr="00CF1367">
              <w:rPr>
                <w:rFonts w:ascii="Arial Narrow" w:eastAsia="Simsun (Founder Extended)" w:hAnsi="Arial Narrow" w:cs="Tahoma"/>
                <w:b w:val="0"/>
                <w:sz w:val="20"/>
                <w:szCs w:val="20"/>
                <w:lang w:eastAsia="zh-CN"/>
              </w:rPr>
              <w:t xml:space="preserve">) ili slovačkog </w:t>
            </w:r>
            <w:proofErr w:type="spellStart"/>
            <w:r w:rsidRPr="00CF1367">
              <w:rPr>
                <w:rFonts w:ascii="Arial Narrow" w:eastAsia="Simsun (Founder Extended)" w:hAnsi="Arial Narrow" w:cs="Tahoma"/>
                <w:b w:val="0"/>
                <w:sz w:val="20"/>
                <w:szCs w:val="20"/>
                <w:lang w:eastAsia="zh-CN"/>
              </w:rPr>
              <w:t>Datanesta</w:t>
            </w:r>
            <w:proofErr w:type="spellEnd"/>
            <w:r w:rsidRPr="00CF1367">
              <w:rPr>
                <w:rFonts w:ascii="Arial Narrow" w:eastAsia="Simsun (Founder Extended)" w:hAnsi="Arial Narrow" w:cs="Tahoma"/>
                <w:b w:val="0"/>
                <w:sz w:val="20"/>
                <w:szCs w:val="20"/>
                <w:lang w:eastAsia="zh-CN"/>
              </w:rPr>
              <w:t xml:space="preserve"> (</w:t>
            </w:r>
            <w:hyperlink r:id="rId9" w:history="1">
              <w:r w:rsidRPr="00CF1367">
                <w:rPr>
                  <w:rStyle w:val="Hyperlink"/>
                  <w:rFonts w:ascii="Arial Narrow" w:eastAsia="Simsun (Founder Extended)" w:hAnsi="Arial Narrow" w:cs="Tahoma"/>
                  <w:b w:val="0"/>
                  <w:sz w:val="20"/>
                  <w:szCs w:val="20"/>
                  <w:lang w:eastAsia="zh-CN"/>
                </w:rPr>
                <w:t>http://datanest.fair-play.sk/pages/index</w:t>
              </w:r>
            </w:hyperlink>
            <w:r w:rsidRPr="00CF1367">
              <w:rPr>
                <w:rFonts w:ascii="Arial Narrow" w:eastAsia="Simsun (Founder Extended)" w:hAnsi="Arial Narrow" w:cs="Tahoma"/>
                <w:b w:val="0"/>
                <w:sz w:val="20"/>
                <w:szCs w:val="20"/>
                <w:lang w:eastAsia="zh-CN"/>
              </w:rPr>
              <w:t xml:space="preserve">) </w:t>
            </w:r>
          </w:p>
          <w:p w:rsidR="00C93D17" w:rsidRPr="00CF1367" w:rsidRDefault="00C93D17" w:rsidP="00D13C6E">
            <w:pPr>
              <w:pStyle w:val="BodyText"/>
              <w:rPr>
                <w:rFonts w:ascii="Arial Narrow" w:hAnsi="Arial Narrow"/>
                <w:b w:val="0"/>
                <w:sz w:val="20"/>
                <w:szCs w:val="20"/>
              </w:rPr>
            </w:pPr>
            <w:r w:rsidRPr="00CF1367">
              <w:rPr>
                <w:rFonts w:ascii="Arial Narrow" w:eastAsia="Simsun (Founder Extended)" w:hAnsi="Arial Narrow" w:cs="Tahoma"/>
                <w:b w:val="0"/>
                <w:i/>
                <w:sz w:val="20"/>
                <w:szCs w:val="20"/>
                <w:lang w:eastAsia="zh-CN"/>
              </w:rPr>
              <w:t xml:space="preserve">objedinjavanje svih relevantnih baza podataka u posjedu tijela javnih vlasti tako da ih se objedini na jednom mjestu, uz </w:t>
            </w:r>
            <w:proofErr w:type="spellStart"/>
            <w:r w:rsidRPr="00CF1367">
              <w:rPr>
                <w:rFonts w:ascii="Arial Narrow" w:eastAsia="Simsun (Founder Extended)" w:hAnsi="Arial Narrow" w:cs="Tahoma"/>
                <w:b w:val="0"/>
                <w:i/>
                <w:sz w:val="20"/>
                <w:szCs w:val="20"/>
                <w:lang w:eastAsia="zh-CN"/>
              </w:rPr>
              <w:t>pretraživost</w:t>
            </w:r>
            <w:proofErr w:type="spellEnd"/>
            <w:r w:rsidRPr="00CF1367">
              <w:rPr>
                <w:rFonts w:ascii="Arial Narrow" w:eastAsia="Simsun (Founder Extended)" w:hAnsi="Arial Narrow" w:cs="Tahoma"/>
                <w:b w:val="0"/>
                <w:i/>
                <w:sz w:val="20"/>
                <w:szCs w:val="20"/>
                <w:lang w:eastAsia="zh-CN"/>
              </w:rPr>
              <w:t xml:space="preserve"> baza </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hAnsi="Arial Narrow"/>
                <w:b/>
                <w:sz w:val="20"/>
                <w:szCs w:val="20"/>
              </w:rPr>
            </w:pPr>
            <w:r w:rsidRPr="00CF1367">
              <w:rPr>
                <w:rFonts w:ascii="Arial Narrow" w:hAnsi="Arial Narrow"/>
                <w:sz w:val="20"/>
                <w:szCs w:val="20"/>
              </w:rPr>
              <w:t>Jedinstveno mjesto koje bi ubuduće objedinilo sve relevantne baze podataka u posjedu tijela javne vlasti bit će data.gov.hr, što je predviđeno u okviru Akcijskog plana.</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urediti zakonski i institucionalni okvir zaštite zviždača</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hAnsi="Arial Narrow" w:cs="Arial"/>
                <w:sz w:val="20"/>
                <w:szCs w:val="20"/>
              </w:rPr>
            </w:pPr>
            <w:r w:rsidRPr="00CF1367">
              <w:rPr>
                <w:rFonts w:ascii="Arial Narrow" w:hAnsi="Arial Narrow" w:cs="Arial"/>
                <w:sz w:val="20"/>
                <w:szCs w:val="20"/>
              </w:rPr>
              <w:t xml:space="preserve">U Akcijskom planu je definirana aktivnost koja predviđa izradu </w:t>
            </w:r>
            <w:r w:rsidRPr="00CF1367">
              <w:rPr>
                <w:rFonts w:ascii="Arial Narrow" w:hAnsi="Arial Narrow" w:cs="Arial"/>
                <w:bCs/>
                <w:sz w:val="20"/>
                <w:szCs w:val="20"/>
              </w:rPr>
              <w:t>analize zakonodavnog okvira za zaštitu zviždača i sukladno tome pokretanje postupka izmjene postojećih zakona ili izrade novog, do kraja prosinca 2014.</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urediti zakonski i institucionalni okvir transparentnog financiranja referendumskih kampanja</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hAnsi="Arial Narrow"/>
                <w:sz w:val="20"/>
                <w:szCs w:val="20"/>
              </w:rPr>
              <w:t xml:space="preserve">U Akcijskom planu je definirana aktivnost koja predviđa </w:t>
            </w:r>
            <w:r w:rsidRPr="00CF1367">
              <w:rPr>
                <w:rFonts w:ascii="Arial Narrow" w:hAnsi="Arial Narrow" w:cs="Arial"/>
                <w:sz w:val="20"/>
                <w:szCs w:val="20"/>
              </w:rPr>
              <w:t>da će biti do kraja prosinca 2014. izrađen i usvojen na sjednici Vlade prijedlog Nacrta izmjena i dopuna Zakona o financiranju političkih aktivnosti i izborne promidžbe u pitanjima koja su se u provedbi Zakona pokazala nedostatno uređena.</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 xml:space="preserve">unaprijediti sustav upravljanja sukobom interesa kroz uvođenje instrumenata usmjerenih na povećanje otvorenosti rada tijela javne vlasti (registar sastanaka s predstavnicima poslovnih tvrtki, uvođenje instrumenta samoisključenja iz procesa </w:t>
            </w:r>
            <w:r w:rsidRPr="00CF1367">
              <w:rPr>
                <w:rFonts w:ascii="Arial Narrow" w:eastAsia="Simsun (Founder Extended)" w:hAnsi="Arial Narrow" w:cs="Tahoma"/>
                <w:b w:val="0"/>
                <w:sz w:val="20"/>
                <w:szCs w:val="20"/>
                <w:lang w:eastAsia="zh-CN"/>
              </w:rPr>
              <w:lastRenderedPageBreak/>
              <w:t xml:space="preserve">donošenja odluka, deklariranje relevantnih interesa u zakonodavnim postupcima, </w:t>
            </w:r>
            <w:proofErr w:type="spellStart"/>
            <w:r w:rsidRPr="00CF1367">
              <w:rPr>
                <w:rFonts w:ascii="Arial Narrow" w:eastAsia="Simsun (Founder Extended)" w:hAnsi="Arial Narrow" w:cs="Tahoma"/>
                <w:b w:val="0"/>
                <w:sz w:val="20"/>
                <w:szCs w:val="20"/>
                <w:lang w:eastAsia="zh-CN"/>
              </w:rPr>
              <w:t>policy</w:t>
            </w:r>
            <w:proofErr w:type="spellEnd"/>
            <w:r w:rsidRPr="00CF1367">
              <w:rPr>
                <w:rFonts w:ascii="Arial Narrow" w:eastAsia="Simsun (Founder Extended)" w:hAnsi="Arial Narrow" w:cs="Tahoma"/>
                <w:b w:val="0"/>
                <w:sz w:val="20"/>
                <w:szCs w:val="20"/>
                <w:lang w:eastAsia="zh-CN"/>
              </w:rPr>
              <w:t xml:space="preserve"> procesima i savjetovanju, itd.)</w:t>
            </w:r>
          </w:p>
        </w:tc>
        <w:tc>
          <w:tcPr>
            <w:tcW w:w="1183" w:type="dxa"/>
            <w:shd w:val="clear" w:color="auto" w:fill="DEEAF6" w:themeFill="accent1" w:themeFillTint="33"/>
          </w:tcPr>
          <w:p w:rsidR="00C93D17" w:rsidRPr="00CB083E" w:rsidRDefault="00C93D17" w:rsidP="00D13C6E">
            <w:pPr>
              <w:jc w:val="center"/>
              <w:rPr>
                <w:rFonts w:ascii="Arial Narrow" w:hAnsi="Arial Narrow"/>
                <w:b/>
                <w:sz w:val="20"/>
                <w:szCs w:val="20"/>
              </w:rPr>
            </w:pPr>
            <w:r w:rsidRPr="00CB083E">
              <w:rPr>
                <w:rFonts w:ascii="Arial Narrow" w:hAnsi="Arial Narrow"/>
                <w:b/>
                <w:sz w:val="20"/>
                <w:szCs w:val="20"/>
              </w:rPr>
              <w:lastRenderedPageBreak/>
              <w:t xml:space="preserve">Primjedba nije prihvaćena. </w:t>
            </w:r>
          </w:p>
        </w:tc>
        <w:tc>
          <w:tcPr>
            <w:tcW w:w="5068" w:type="dxa"/>
            <w:shd w:val="clear" w:color="auto" w:fill="DEEAF6" w:themeFill="accent1" w:themeFillTint="33"/>
          </w:tcPr>
          <w:p w:rsidR="00C93D17" w:rsidRPr="002D43B8" w:rsidRDefault="004D2260" w:rsidP="004D2260">
            <w:pPr>
              <w:rPr>
                <w:rFonts w:ascii="Arial Narrow" w:hAnsi="Arial Narrow"/>
                <w:b/>
                <w:sz w:val="20"/>
                <w:szCs w:val="20"/>
              </w:rPr>
            </w:pPr>
            <w:r>
              <w:rPr>
                <w:rFonts w:ascii="Arial Narrow" w:hAnsi="Arial Narrow"/>
                <w:b/>
                <w:sz w:val="20"/>
                <w:szCs w:val="20"/>
              </w:rPr>
              <w:t>/</w:t>
            </w:r>
            <w:r w:rsidR="00CB083E" w:rsidRPr="002D43B8">
              <w:rPr>
                <w:rFonts w:ascii="Arial Narrow" w:hAnsi="Arial Narrow"/>
                <w:b/>
                <w:sz w:val="20"/>
                <w:szCs w:val="20"/>
              </w:rPr>
              <w:t xml:space="preserve"> </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 xml:space="preserve">urediti zakonski i institucionalni okvir transparentnog lobiranja uvodeći obvezatni registar lobista </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hAnsi="Arial Narrow"/>
                <w:sz w:val="20"/>
                <w:szCs w:val="20"/>
              </w:rPr>
              <w:t xml:space="preserve">Akcijskim planom predviđena je aktivnost izrade analize </w:t>
            </w:r>
            <w:r w:rsidRPr="00CF1367">
              <w:rPr>
                <w:rFonts w:ascii="Arial Narrow" w:eastAsia="SimSun" w:hAnsi="Arial Narrow"/>
                <w:sz w:val="20"/>
                <w:szCs w:val="20"/>
              </w:rPr>
              <w:t>zakonodavnog okvira u području lobiranja te sukladno tome pokretanje postupka izmjene postojećih zakona ili izrada novog.</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 xml:space="preserve">promijeniti Zakon o elektroničkim medijima na način da omogućava objavu programskih shema nakladnika </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hAnsi="Arial Narrow"/>
                <w:sz w:val="20"/>
                <w:szCs w:val="20"/>
              </w:rPr>
              <w:t xml:space="preserve">Akcijskim planom predviđena je aktivnost unaprjeđivanja zakonodavnog okvira </w:t>
            </w:r>
            <w:r w:rsidRPr="00CF1367">
              <w:rPr>
                <w:rFonts w:ascii="Arial Narrow" w:hAnsi="Arial Narrow"/>
                <w:bCs/>
                <w:sz w:val="20"/>
                <w:szCs w:val="20"/>
              </w:rPr>
              <w:t xml:space="preserve">za transparentnost elektroničkih medija, što bi uključivalo i objavu programskih shema. </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 xml:space="preserve">unaprijediti internetske stranice Hrvatskog sabora u skladu s Deklaracijom o otvorenosti parlamenata (http://www.openingparliament.org/declaration) </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hAnsi="Arial Narrow"/>
                <w:sz w:val="20"/>
                <w:szCs w:val="20"/>
              </w:rPr>
              <w:t xml:space="preserve">Hrvatski sabor već djeluje prema načelima istaknutima u Deklaraciji o otvorenosti parlamenata. </w:t>
            </w:r>
            <w:r w:rsidRPr="00CF1367">
              <w:rPr>
                <w:rFonts w:ascii="Arial Narrow" w:hAnsi="Arial Narrow"/>
                <w:bCs/>
                <w:sz w:val="20"/>
                <w:szCs w:val="20"/>
              </w:rPr>
              <w:t>Osim toga nema podataka o ijednom parlamentu koji je pristupio formalnom usvajanju Deklaracije, obzirom da ista i ne predstavlja obvezujući međunarodni akt.</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 xml:space="preserve">uvesti obrazovanje o suzbijanju korupcije u Kurikulum građanskog odgoja i obrazovanja </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hAnsi="Arial Narrow"/>
                <w:b/>
                <w:sz w:val="20"/>
                <w:szCs w:val="20"/>
              </w:rPr>
            </w:pPr>
            <w:r w:rsidRPr="00CF1367">
              <w:rPr>
                <w:rFonts w:ascii="Arial Narrow" w:hAnsi="Arial Narrow"/>
                <w:bCs/>
                <w:sz w:val="20"/>
                <w:szCs w:val="20"/>
              </w:rPr>
              <w:t xml:space="preserve">Akcijskim planom je predviđeno da se u nastavni plan i program građanskog odgoja i obrazovanja uključe vrijednosti i sadržaji na kojima se temelji inicijativa Partnerstvo za otvorenu vlast, posebice iz područja </w:t>
            </w:r>
            <w:proofErr w:type="spellStart"/>
            <w:r w:rsidRPr="00CF1367">
              <w:rPr>
                <w:rFonts w:ascii="Arial Narrow" w:hAnsi="Arial Narrow"/>
                <w:bCs/>
                <w:sz w:val="20"/>
                <w:szCs w:val="20"/>
              </w:rPr>
              <w:t>antikorupcije</w:t>
            </w:r>
            <w:proofErr w:type="spellEnd"/>
            <w:r w:rsidRPr="00CF1367">
              <w:rPr>
                <w:rFonts w:ascii="Arial Narrow" w:hAnsi="Arial Narrow"/>
                <w:bCs/>
                <w:sz w:val="20"/>
                <w:szCs w:val="20"/>
              </w:rPr>
              <w:t>, ostvarivanja prava na pristup informacijama, te uključivanja i sudjelovanja građana u procesima donošenja odluka.</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izraditi edukativni modul o učinkovitom modelu nadzora financiranja političkih kampanja</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C93D17" w:rsidRPr="00CF1367" w:rsidRDefault="00C93D17" w:rsidP="00D13C6E">
            <w:pPr>
              <w:rPr>
                <w:rFonts w:ascii="Arial Narrow" w:hAnsi="Arial Narrow"/>
                <w:bCs/>
                <w:sz w:val="20"/>
                <w:szCs w:val="20"/>
              </w:rPr>
            </w:pPr>
            <w:r w:rsidRPr="00CF1367">
              <w:rPr>
                <w:rFonts w:ascii="Arial Narrow" w:hAnsi="Arial Narrow"/>
                <w:sz w:val="20"/>
                <w:szCs w:val="20"/>
              </w:rPr>
              <w:t>Razmjenom mišljenja između nadležnih tijela zaključeno je kako najveći problem u nadzoru političkih kampanja predstavlja način dostave izvještaja i njihove javne objave. Stoga je Akcijskim planom predviđena aktivnost kojom će se u</w:t>
            </w:r>
            <w:r w:rsidRPr="00CF1367">
              <w:rPr>
                <w:rFonts w:ascii="Arial Narrow" w:hAnsi="Arial Narrow"/>
                <w:bCs/>
                <w:sz w:val="20"/>
                <w:szCs w:val="20"/>
              </w:rPr>
              <w:t>naprijediti način prikupljanja i objavljivanja podataka o financiranju političkih aktivnosti i izborne promidžbe, kao i aktivnost koja se tiče uređivanja</w:t>
            </w:r>
            <w:r w:rsidRPr="00CF1367">
              <w:rPr>
                <w:rFonts w:ascii="Arial Narrow" w:eastAsia="SimSun" w:hAnsi="Arial Narrow"/>
                <w:sz w:val="20"/>
                <w:szCs w:val="20"/>
              </w:rPr>
              <w:t xml:space="preserve"> zakonskog i institucionalnog okvira transparentnog financiranja izbornih kampanja.</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 xml:space="preserve">uključiti Povjerenika za informacije u izradu Akcijskog plana i izraditi hrvatsku inačicu stranice </w:t>
            </w:r>
            <w:proofErr w:type="spellStart"/>
            <w:r w:rsidRPr="00CF1367">
              <w:rPr>
                <w:rFonts w:ascii="Arial Narrow" w:eastAsia="Simsun (Founder Extended)" w:hAnsi="Arial Narrow" w:cs="Tahoma"/>
                <w:b w:val="0"/>
                <w:sz w:val="20"/>
                <w:szCs w:val="20"/>
                <w:lang w:eastAsia="zh-CN"/>
              </w:rPr>
              <w:t>Ask</w:t>
            </w:r>
            <w:proofErr w:type="spellEnd"/>
            <w:r w:rsidRPr="00CF1367">
              <w:rPr>
                <w:rFonts w:ascii="Arial Narrow" w:eastAsia="Simsun (Founder Extended)" w:hAnsi="Arial Narrow" w:cs="Tahoma"/>
                <w:b w:val="0"/>
                <w:sz w:val="20"/>
                <w:szCs w:val="20"/>
                <w:lang w:eastAsia="zh-CN"/>
              </w:rPr>
              <w:t xml:space="preserve"> </w:t>
            </w:r>
            <w:proofErr w:type="spellStart"/>
            <w:r w:rsidRPr="00CF1367">
              <w:rPr>
                <w:rFonts w:ascii="Arial Narrow" w:eastAsia="Simsun (Founder Extended)" w:hAnsi="Arial Narrow" w:cs="Tahoma"/>
                <w:b w:val="0"/>
                <w:sz w:val="20"/>
                <w:szCs w:val="20"/>
                <w:lang w:eastAsia="zh-CN"/>
              </w:rPr>
              <w:t>the</w:t>
            </w:r>
            <w:proofErr w:type="spellEnd"/>
            <w:r w:rsidRPr="00CF1367">
              <w:rPr>
                <w:rFonts w:ascii="Arial Narrow" w:eastAsia="Simsun (Founder Extended)" w:hAnsi="Arial Narrow" w:cs="Tahoma"/>
                <w:b w:val="0"/>
                <w:sz w:val="20"/>
                <w:szCs w:val="20"/>
                <w:lang w:eastAsia="zh-CN"/>
              </w:rPr>
              <w:t xml:space="preserve"> EU (http://www.asktheeu.org/) </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hAnsi="Arial Narrow"/>
                <w:sz w:val="20"/>
                <w:szCs w:val="20"/>
              </w:rPr>
              <w:t xml:space="preserve">Ured Povjerenice za informiranje bio je aktivno uključen u rad radne skupine za izradu prijedloga Akcijskog plana. Također, Akcijskim planom je predviđena aktivnost </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pStyle w:val="BodyText"/>
              <w:rPr>
                <w:rFonts w:ascii="Arial Narrow" w:eastAsia="Simsun (Founder Extended)" w:hAnsi="Arial Narrow" w:cs="Tahoma"/>
                <w:b w:val="0"/>
                <w:sz w:val="20"/>
                <w:szCs w:val="20"/>
                <w:lang w:eastAsia="zh-CN"/>
              </w:rPr>
            </w:pPr>
            <w:r w:rsidRPr="00CF1367">
              <w:rPr>
                <w:rFonts w:ascii="Arial Narrow" w:eastAsia="Simsun (Founder Extended)" w:hAnsi="Arial Narrow" w:cs="Tahoma"/>
                <w:b w:val="0"/>
                <w:sz w:val="20"/>
                <w:szCs w:val="20"/>
                <w:lang w:eastAsia="zh-CN"/>
              </w:rPr>
              <w:t>pripremiti novu Strategiju suzbijanja korupcije i prateći Akcijski plan te ga uskladiti s Akcijskim planom POV-a</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hAnsi="Arial Narrow"/>
                <w:sz w:val="20"/>
                <w:szCs w:val="20"/>
              </w:rPr>
              <w:t xml:space="preserve">U Akcijskom planu je predviđena aktivnost izrade nove antikorupcijske strategije. </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rPr>
                <w:rFonts w:ascii="Arial Narrow" w:eastAsia="Simsun (Founder Extended)" w:hAnsi="Arial Narrow" w:cs="Tahoma"/>
                <w:sz w:val="20"/>
                <w:szCs w:val="20"/>
                <w:lang w:eastAsia="zh-CN"/>
              </w:rPr>
            </w:pPr>
            <w:r w:rsidRPr="00CF1367">
              <w:rPr>
                <w:rFonts w:ascii="Arial Narrow" w:eastAsia="Simsun (Founder Extended)" w:hAnsi="Arial Narrow" w:cs="Tahoma"/>
                <w:sz w:val="20"/>
                <w:szCs w:val="20"/>
                <w:lang w:eastAsia="zh-CN"/>
              </w:rPr>
              <w:t>ratificirati Konvenciju o pristupu službenim dokumentima (</w:t>
            </w:r>
            <w:proofErr w:type="spellStart"/>
            <w:r w:rsidRPr="00CF1367">
              <w:rPr>
                <w:rFonts w:ascii="Arial Narrow" w:eastAsia="Simsun (Founder Extended)" w:hAnsi="Arial Narrow" w:cs="Tahoma"/>
                <w:sz w:val="20"/>
                <w:szCs w:val="20"/>
                <w:lang w:eastAsia="zh-CN"/>
              </w:rPr>
              <w:t>Convention</w:t>
            </w:r>
            <w:proofErr w:type="spellEnd"/>
            <w:r w:rsidRPr="00CF1367">
              <w:rPr>
                <w:rFonts w:ascii="Arial Narrow" w:eastAsia="Simsun (Founder Extended)" w:hAnsi="Arial Narrow" w:cs="Tahoma"/>
                <w:sz w:val="20"/>
                <w:szCs w:val="20"/>
                <w:lang w:eastAsia="zh-CN"/>
              </w:rPr>
              <w:t xml:space="preserve"> on Access to </w:t>
            </w:r>
            <w:proofErr w:type="spellStart"/>
            <w:r w:rsidRPr="00CF1367">
              <w:rPr>
                <w:rFonts w:ascii="Arial Narrow" w:eastAsia="Simsun (Founder Extended)" w:hAnsi="Arial Narrow" w:cs="Tahoma"/>
                <w:sz w:val="20"/>
                <w:szCs w:val="20"/>
                <w:lang w:eastAsia="zh-CN"/>
              </w:rPr>
              <w:t>Official</w:t>
            </w:r>
            <w:proofErr w:type="spellEnd"/>
            <w:r w:rsidRPr="00CF1367">
              <w:rPr>
                <w:rFonts w:ascii="Arial Narrow" w:eastAsia="Simsun (Founder Extended)" w:hAnsi="Arial Narrow" w:cs="Tahoma"/>
                <w:sz w:val="20"/>
                <w:szCs w:val="20"/>
                <w:lang w:eastAsia="zh-CN"/>
              </w:rPr>
              <w:t xml:space="preserve"> </w:t>
            </w:r>
            <w:proofErr w:type="spellStart"/>
            <w:r w:rsidRPr="00CF1367">
              <w:rPr>
                <w:rFonts w:ascii="Arial Narrow" w:eastAsia="Simsun (Founder Extended)" w:hAnsi="Arial Narrow" w:cs="Tahoma"/>
                <w:sz w:val="20"/>
                <w:szCs w:val="20"/>
                <w:lang w:eastAsia="zh-CN"/>
              </w:rPr>
              <w:t>Documents</w:t>
            </w:r>
            <w:proofErr w:type="spellEnd"/>
            <w:r w:rsidRPr="00CF1367">
              <w:rPr>
                <w:rFonts w:ascii="Arial Narrow" w:eastAsia="Simsun (Founder Extended)" w:hAnsi="Arial Narrow" w:cs="Tahoma"/>
                <w:sz w:val="20"/>
                <w:szCs w:val="20"/>
                <w:lang w:eastAsia="zh-CN"/>
              </w:rPr>
              <w:t>)</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highlight w:val="yellow"/>
              </w:rPr>
            </w:pPr>
            <w:r w:rsidRPr="00864C4A">
              <w:rPr>
                <w:rFonts w:ascii="Arial Narrow" w:hAnsi="Arial Narrow"/>
                <w:b/>
                <w:sz w:val="20"/>
                <w:szCs w:val="20"/>
              </w:rPr>
              <w:t>Primjedba nije prihvaćena.</w:t>
            </w:r>
            <w:r w:rsidRPr="00CF1367">
              <w:rPr>
                <w:rFonts w:ascii="Arial Narrow" w:hAnsi="Arial Narrow"/>
                <w:b/>
                <w:sz w:val="20"/>
                <w:szCs w:val="20"/>
              </w:rPr>
              <w:t xml:space="preserve"> </w:t>
            </w:r>
          </w:p>
        </w:tc>
        <w:tc>
          <w:tcPr>
            <w:tcW w:w="5068" w:type="dxa"/>
            <w:shd w:val="clear" w:color="auto" w:fill="DEEAF6" w:themeFill="accent1" w:themeFillTint="33"/>
          </w:tcPr>
          <w:p w:rsidR="00C93D17" w:rsidRPr="00CF1367" w:rsidRDefault="00C93D17" w:rsidP="00D13C6E">
            <w:pPr>
              <w:jc w:val="both"/>
              <w:rPr>
                <w:rFonts w:ascii="Arial Narrow" w:hAnsi="Arial Narrow"/>
                <w:sz w:val="20"/>
                <w:szCs w:val="20"/>
              </w:rPr>
            </w:pPr>
            <w:r w:rsidRPr="00CF1367">
              <w:rPr>
                <w:rFonts w:ascii="Arial Narrow" w:hAnsi="Arial Narrow"/>
                <w:sz w:val="20"/>
                <w:szCs w:val="20"/>
              </w:rPr>
              <w:t xml:space="preserve">Prijedlog nije prihvaćen jer argumenti koji su bili isticani u prilog potpisivanja Konvencije prije donošenja novog Zakona o pravu na pristup informacijama („Narodne novine“ broj 25/13., u daljnjem tekstu: ZOPPI), danas više nisu od značaja. To iz razloga što su pojedini instituti u novom ZOPPI-u definirani široko i ne odstupaju od načela, odnosno rješenja predviđenih Konvencijom. Osim toga, </w:t>
            </w:r>
            <w:r w:rsidRPr="00CF1367">
              <w:rPr>
                <w:rFonts w:ascii="Arial Narrow" w:hAnsi="Arial Narrow"/>
                <w:sz w:val="20"/>
                <w:szCs w:val="20"/>
              </w:rPr>
              <w:lastRenderedPageBreak/>
              <w:t xml:space="preserve">s obzirom da se provedbenom aktivnošću 1.1 Akcijskog plana predviđa donošenje izmjena i dopuna ZOPPI-a radi usklađivanja s Direktivom 2013/37/EU Europskog parlamenta i Vijeća od 26. lipnja 2013. godine o izmjeni Direktive 2003/98/EZ o ponovnoj uporabi informacija javnog sektora, nema zapreke da se prilikom izrade Nacrta prijedloga tog Zakona rasprave  eventualna sporna pitanja. </w:t>
            </w:r>
          </w:p>
        </w:tc>
      </w:tr>
      <w:tr w:rsidR="00C93D17" w:rsidRPr="00CF1367" w:rsidTr="00933516">
        <w:tc>
          <w:tcPr>
            <w:tcW w:w="1320" w:type="dxa"/>
            <w:vMerge/>
            <w:shd w:val="clear" w:color="auto" w:fill="DEEAF6" w:themeFill="accent1" w:themeFillTint="33"/>
          </w:tcPr>
          <w:p w:rsidR="00C93D17" w:rsidRPr="00CF1367" w:rsidRDefault="00C93D17" w:rsidP="00D13C6E">
            <w:pPr>
              <w:rPr>
                <w:rFonts w:ascii="Arial Narrow" w:hAnsi="Arial Narrow"/>
                <w:b/>
                <w:sz w:val="20"/>
                <w:szCs w:val="20"/>
              </w:rPr>
            </w:pPr>
          </w:p>
        </w:tc>
        <w:tc>
          <w:tcPr>
            <w:tcW w:w="6423" w:type="dxa"/>
            <w:shd w:val="clear" w:color="auto" w:fill="DEEAF6" w:themeFill="accent1" w:themeFillTint="33"/>
          </w:tcPr>
          <w:p w:rsidR="00C93D17" w:rsidRPr="00CF1367" w:rsidRDefault="00C93D17" w:rsidP="00D13C6E">
            <w:pPr>
              <w:rPr>
                <w:rFonts w:ascii="Arial Narrow" w:hAnsi="Arial Narrow"/>
                <w:sz w:val="20"/>
                <w:szCs w:val="20"/>
              </w:rPr>
            </w:pPr>
            <w:r w:rsidRPr="00CF1367">
              <w:rPr>
                <w:rFonts w:ascii="Arial Narrow" w:eastAsia="Simsun (Founder Extended)" w:hAnsi="Arial Narrow" w:cs="Tahoma"/>
                <w:sz w:val="20"/>
                <w:szCs w:val="20"/>
                <w:lang w:eastAsia="zh-CN"/>
              </w:rPr>
              <w:t>unaprijediti internetske stranice Hrvatskog sabora tako da uključuju redovitu i pravovremenu objavu točnih i potpunih podataka o djelovanju saborskih zastupnika (</w:t>
            </w:r>
            <w:proofErr w:type="spellStart"/>
            <w:r w:rsidRPr="00CF1367">
              <w:rPr>
                <w:rFonts w:ascii="Arial Narrow" w:eastAsia="Simsun (Founder Extended)" w:hAnsi="Arial Narrow" w:cs="Tahoma"/>
                <w:i/>
                <w:sz w:val="20"/>
                <w:szCs w:val="20"/>
                <w:lang w:eastAsia="zh-CN"/>
              </w:rPr>
              <w:t>voting</w:t>
            </w:r>
            <w:proofErr w:type="spellEnd"/>
            <w:r w:rsidRPr="00CF1367">
              <w:rPr>
                <w:rFonts w:ascii="Arial Narrow" w:eastAsia="Simsun (Founder Extended)" w:hAnsi="Arial Narrow" w:cs="Tahoma"/>
                <w:i/>
                <w:sz w:val="20"/>
                <w:szCs w:val="20"/>
                <w:lang w:eastAsia="zh-CN"/>
              </w:rPr>
              <w:t xml:space="preserve"> </w:t>
            </w:r>
            <w:proofErr w:type="spellStart"/>
            <w:r w:rsidRPr="00CF1367">
              <w:rPr>
                <w:rFonts w:ascii="Arial Narrow" w:eastAsia="Simsun (Founder Extended)" w:hAnsi="Arial Narrow" w:cs="Tahoma"/>
                <w:i/>
                <w:sz w:val="20"/>
                <w:szCs w:val="20"/>
                <w:lang w:eastAsia="zh-CN"/>
              </w:rPr>
              <w:t>record</w:t>
            </w:r>
            <w:proofErr w:type="spellEnd"/>
            <w:r w:rsidRPr="00CF1367">
              <w:rPr>
                <w:rFonts w:ascii="Arial Narrow" w:eastAsia="Simsun (Founder Extended)" w:hAnsi="Arial Narrow" w:cs="Tahoma"/>
                <w:sz w:val="20"/>
                <w:szCs w:val="20"/>
                <w:lang w:eastAsia="zh-CN"/>
              </w:rPr>
              <w:t>), klubova i odbora</w:t>
            </w:r>
          </w:p>
        </w:tc>
        <w:tc>
          <w:tcPr>
            <w:tcW w:w="1183" w:type="dxa"/>
            <w:shd w:val="clear" w:color="auto" w:fill="DEEAF6" w:themeFill="accent1" w:themeFillTint="33"/>
          </w:tcPr>
          <w:p w:rsidR="00C93D17" w:rsidRPr="00CF1367" w:rsidRDefault="00C93D17"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93D17" w:rsidRPr="00CF1367" w:rsidRDefault="00C93D17" w:rsidP="00D13C6E">
            <w:pPr>
              <w:rPr>
                <w:rFonts w:ascii="Arial Narrow" w:eastAsia="SimSun" w:hAnsi="Arial Narrow"/>
                <w:sz w:val="20"/>
                <w:szCs w:val="20"/>
              </w:rPr>
            </w:pPr>
            <w:r w:rsidRPr="00CF1367">
              <w:rPr>
                <w:rFonts w:ascii="Arial Narrow" w:hAnsi="Arial Narrow"/>
                <w:sz w:val="20"/>
                <w:szCs w:val="20"/>
              </w:rPr>
              <w:t xml:space="preserve">U Akcijskom planu je predviđena aktivnost </w:t>
            </w:r>
            <w:r w:rsidRPr="00CF1367">
              <w:rPr>
                <w:rFonts w:ascii="Arial Narrow" w:eastAsia="SimSun" w:hAnsi="Arial Narrow"/>
                <w:sz w:val="20"/>
                <w:szCs w:val="20"/>
              </w:rPr>
              <w:t xml:space="preserve">koja se odnosi na unaprjeđenje sadržaja stranica Hrvatskoga sabora, tako da objavljene informacije uključuju: </w:t>
            </w:r>
          </w:p>
          <w:p w:rsidR="00C93D17" w:rsidRPr="00CF1367" w:rsidRDefault="00C93D17" w:rsidP="00D13C6E">
            <w:pPr>
              <w:numPr>
                <w:ilvl w:val="0"/>
                <w:numId w:val="26"/>
              </w:numPr>
              <w:autoSpaceDE w:val="0"/>
              <w:autoSpaceDN w:val="0"/>
              <w:adjustRightInd w:val="0"/>
              <w:rPr>
                <w:rFonts w:ascii="Arial Narrow" w:eastAsia="SimSun" w:hAnsi="Arial Narrow"/>
                <w:sz w:val="20"/>
                <w:szCs w:val="20"/>
              </w:rPr>
            </w:pPr>
            <w:r w:rsidRPr="00CF1367">
              <w:rPr>
                <w:rFonts w:ascii="Arial Narrow" w:eastAsia="SimSun" w:hAnsi="Arial Narrow"/>
                <w:sz w:val="20"/>
                <w:szCs w:val="20"/>
              </w:rPr>
              <w:t>redovitu i pravovremenu objavu potpunih podataka o  glasovanju saborskih zastupnika</w:t>
            </w:r>
          </w:p>
          <w:p w:rsidR="00C93D17" w:rsidRPr="00CF1367" w:rsidRDefault="00C93D17" w:rsidP="00D13C6E">
            <w:pPr>
              <w:numPr>
                <w:ilvl w:val="0"/>
                <w:numId w:val="26"/>
              </w:numPr>
              <w:autoSpaceDE w:val="0"/>
              <w:autoSpaceDN w:val="0"/>
              <w:adjustRightInd w:val="0"/>
              <w:rPr>
                <w:rFonts w:ascii="Arial Narrow" w:eastAsia="SimSun" w:hAnsi="Arial Narrow"/>
                <w:sz w:val="20"/>
                <w:szCs w:val="20"/>
              </w:rPr>
            </w:pPr>
            <w:r w:rsidRPr="00CF1367">
              <w:rPr>
                <w:rFonts w:ascii="Arial Narrow" w:eastAsia="SimSun" w:hAnsi="Arial Narrow"/>
                <w:sz w:val="20"/>
                <w:szCs w:val="20"/>
              </w:rPr>
              <w:t>pregled izglasavanja zakona i akata s ukupnim glasovima te iskazano za svakog zastupnika s njegovim glasom – za plenarne sjednice</w:t>
            </w:r>
          </w:p>
          <w:p w:rsidR="00C93D17" w:rsidRPr="00CF1367" w:rsidRDefault="00C93D17" w:rsidP="00D13C6E">
            <w:pPr>
              <w:numPr>
                <w:ilvl w:val="0"/>
                <w:numId w:val="26"/>
              </w:numPr>
              <w:autoSpaceDE w:val="0"/>
              <w:autoSpaceDN w:val="0"/>
              <w:adjustRightInd w:val="0"/>
              <w:rPr>
                <w:rFonts w:ascii="Arial Narrow" w:eastAsia="SimSun" w:hAnsi="Arial Narrow"/>
                <w:sz w:val="20"/>
                <w:szCs w:val="20"/>
              </w:rPr>
            </w:pPr>
            <w:r w:rsidRPr="00CF1367">
              <w:rPr>
                <w:rFonts w:ascii="Arial Narrow" w:hAnsi="Arial Narrow"/>
                <w:sz w:val="20"/>
                <w:szCs w:val="20"/>
              </w:rPr>
              <w:t>zapisnike sa</w:t>
            </w:r>
            <w:r w:rsidRPr="00CF1367">
              <w:rPr>
                <w:rStyle w:val="apple-converted-space"/>
                <w:rFonts w:ascii="Arial Narrow" w:hAnsi="Arial Narrow"/>
                <w:sz w:val="20"/>
                <w:szCs w:val="20"/>
              </w:rPr>
              <w:t> </w:t>
            </w:r>
            <w:r w:rsidRPr="00CF1367">
              <w:rPr>
                <w:rFonts w:ascii="Arial Narrow" w:hAnsi="Arial Narrow"/>
                <w:sz w:val="20"/>
                <w:szCs w:val="20"/>
              </w:rPr>
              <w:t>sjednica</w:t>
            </w:r>
            <w:r w:rsidRPr="00CF1367">
              <w:rPr>
                <w:rStyle w:val="apple-converted-space"/>
                <w:rFonts w:ascii="Arial Narrow" w:hAnsi="Arial Narrow"/>
                <w:sz w:val="20"/>
                <w:szCs w:val="20"/>
              </w:rPr>
              <w:t> </w:t>
            </w:r>
            <w:r w:rsidRPr="00CF1367">
              <w:rPr>
                <w:rFonts w:ascii="Arial Narrow" w:hAnsi="Arial Narrow"/>
                <w:sz w:val="20"/>
                <w:szCs w:val="20"/>
              </w:rPr>
              <w:t>odbora koji trebaju</w:t>
            </w:r>
            <w:r w:rsidRPr="00CF1367">
              <w:rPr>
                <w:rStyle w:val="apple-converted-space"/>
                <w:rFonts w:ascii="Arial Narrow" w:hAnsi="Arial Narrow"/>
                <w:sz w:val="20"/>
                <w:szCs w:val="20"/>
              </w:rPr>
              <w:t> </w:t>
            </w:r>
            <w:r w:rsidRPr="00CF1367">
              <w:rPr>
                <w:rFonts w:ascii="Arial Narrow" w:hAnsi="Arial Narrow"/>
                <w:sz w:val="20"/>
                <w:szCs w:val="20"/>
              </w:rPr>
              <w:t>sadržavati abecedno popisana imena</w:t>
            </w:r>
            <w:r w:rsidRPr="00CF1367">
              <w:rPr>
                <w:rStyle w:val="apple-converted-space"/>
                <w:rFonts w:ascii="Arial Narrow" w:hAnsi="Arial Narrow"/>
                <w:sz w:val="20"/>
                <w:szCs w:val="20"/>
              </w:rPr>
              <w:t> </w:t>
            </w:r>
            <w:r w:rsidRPr="00CF1367">
              <w:rPr>
                <w:rFonts w:ascii="Arial Narrow" w:hAnsi="Arial Narrow"/>
                <w:sz w:val="20"/>
                <w:szCs w:val="20"/>
              </w:rPr>
              <w:t xml:space="preserve">članova odbora i naznaku kako su glasali, uz navođenje koji su od njih </w:t>
            </w:r>
            <w:proofErr w:type="spellStart"/>
            <w:r w:rsidRPr="00CF1367">
              <w:rPr>
                <w:rFonts w:ascii="Arial Narrow" w:hAnsi="Arial Narrow"/>
                <w:sz w:val="20"/>
                <w:szCs w:val="20"/>
              </w:rPr>
              <w:t>nazočili</w:t>
            </w:r>
            <w:proofErr w:type="spellEnd"/>
            <w:r w:rsidRPr="00CF1367">
              <w:rPr>
                <w:rFonts w:ascii="Arial Narrow" w:hAnsi="Arial Narrow"/>
                <w:sz w:val="20"/>
                <w:szCs w:val="20"/>
              </w:rPr>
              <w:t xml:space="preserve"> glasovanju te u slučaju glasanja na način da je član deponirao svoj glas kod predsjednika odbora, umjesto da je glasao u vrijeme zaključenja rasprave na odboru,</w:t>
            </w:r>
            <w:r w:rsidRPr="00CF1367">
              <w:rPr>
                <w:rStyle w:val="apple-converted-space"/>
                <w:rFonts w:ascii="Arial Narrow" w:hAnsi="Arial Narrow"/>
                <w:sz w:val="20"/>
                <w:szCs w:val="20"/>
              </w:rPr>
              <w:t xml:space="preserve"> potrebno je navesti njegovo ime, </w:t>
            </w:r>
            <w:r w:rsidRPr="00CF1367">
              <w:rPr>
                <w:rFonts w:ascii="Arial Narrow" w:hAnsi="Arial Narrow"/>
                <w:sz w:val="20"/>
                <w:szCs w:val="20"/>
              </w:rPr>
              <w:t>ukoliko je takav slučaj zapisnički konstatiran</w:t>
            </w:r>
          </w:p>
          <w:p w:rsidR="00C93D17" w:rsidRPr="00CF1367" w:rsidRDefault="00C93D17" w:rsidP="00D13C6E">
            <w:pPr>
              <w:numPr>
                <w:ilvl w:val="0"/>
                <w:numId w:val="26"/>
              </w:numPr>
              <w:autoSpaceDE w:val="0"/>
              <w:autoSpaceDN w:val="0"/>
              <w:adjustRightInd w:val="0"/>
              <w:rPr>
                <w:rFonts w:ascii="Arial Narrow" w:eastAsia="SimSun" w:hAnsi="Arial Narrow"/>
                <w:sz w:val="20"/>
                <w:szCs w:val="20"/>
              </w:rPr>
            </w:pPr>
            <w:r w:rsidRPr="00CF1367">
              <w:rPr>
                <w:rFonts w:ascii="Arial Narrow" w:hAnsi="Arial Narrow"/>
                <w:sz w:val="20"/>
                <w:szCs w:val="20"/>
              </w:rPr>
              <w:t xml:space="preserve">informacije o proračunu i rashodima Hrvatskog sabora </w:t>
            </w:r>
          </w:p>
          <w:p w:rsidR="00C93D17" w:rsidRPr="00CF1367" w:rsidRDefault="00C93D17" w:rsidP="00D13C6E">
            <w:pPr>
              <w:numPr>
                <w:ilvl w:val="0"/>
                <w:numId w:val="26"/>
              </w:numPr>
              <w:autoSpaceDE w:val="0"/>
              <w:autoSpaceDN w:val="0"/>
              <w:adjustRightInd w:val="0"/>
              <w:rPr>
                <w:rFonts w:ascii="Arial Narrow" w:eastAsia="SimSun" w:hAnsi="Arial Narrow"/>
                <w:sz w:val="20"/>
                <w:szCs w:val="20"/>
              </w:rPr>
            </w:pPr>
            <w:r w:rsidRPr="00CF1367">
              <w:rPr>
                <w:rFonts w:ascii="Arial Narrow" w:hAnsi="Arial Narrow"/>
                <w:sz w:val="20"/>
                <w:szCs w:val="20"/>
              </w:rPr>
              <w:t>pod informacijama o pojedinome saborskom zastupniku</w:t>
            </w:r>
            <w:r w:rsidRPr="00CF1367">
              <w:rPr>
                <w:rStyle w:val="apple-converted-space"/>
                <w:rFonts w:ascii="Arial Narrow" w:hAnsi="Arial Narrow"/>
                <w:sz w:val="20"/>
                <w:szCs w:val="20"/>
              </w:rPr>
              <w:t> </w:t>
            </w:r>
            <w:r w:rsidRPr="00CF1367">
              <w:rPr>
                <w:rFonts w:ascii="Arial Narrow" w:hAnsi="Arial Narrow"/>
                <w:sz w:val="20"/>
                <w:szCs w:val="20"/>
              </w:rPr>
              <w:t>bit će</w:t>
            </w:r>
            <w:r w:rsidRPr="00CF1367">
              <w:rPr>
                <w:rStyle w:val="apple-converted-space"/>
                <w:rFonts w:ascii="Arial Narrow" w:hAnsi="Arial Narrow"/>
                <w:sz w:val="20"/>
                <w:szCs w:val="20"/>
              </w:rPr>
              <w:t> </w:t>
            </w:r>
            <w:r w:rsidRPr="00CF1367">
              <w:rPr>
                <w:rFonts w:ascii="Arial Narrow" w:hAnsi="Arial Narrow"/>
                <w:sz w:val="20"/>
                <w:szCs w:val="20"/>
              </w:rPr>
              <w:t>dostupan uvid</w:t>
            </w:r>
            <w:r w:rsidRPr="00CF1367">
              <w:rPr>
                <w:rStyle w:val="apple-converted-space"/>
                <w:rFonts w:ascii="Arial Narrow" w:hAnsi="Arial Narrow"/>
                <w:sz w:val="20"/>
                <w:szCs w:val="20"/>
              </w:rPr>
              <w:t> </w:t>
            </w:r>
            <w:r w:rsidRPr="00CF1367">
              <w:rPr>
                <w:rFonts w:ascii="Arial Narrow" w:hAnsi="Arial Narrow"/>
                <w:sz w:val="20"/>
                <w:szCs w:val="20"/>
              </w:rPr>
              <w:t>u</w:t>
            </w:r>
            <w:r w:rsidRPr="00CF1367">
              <w:rPr>
                <w:rStyle w:val="apple-converted-space"/>
                <w:rFonts w:ascii="Arial Narrow" w:hAnsi="Arial Narrow"/>
                <w:sz w:val="20"/>
                <w:szCs w:val="20"/>
              </w:rPr>
              <w:t> </w:t>
            </w:r>
            <w:r w:rsidRPr="00CF1367">
              <w:rPr>
                <w:rFonts w:ascii="Arial Narrow" w:hAnsi="Arial Narrow"/>
                <w:sz w:val="20"/>
                <w:szCs w:val="20"/>
              </w:rPr>
              <w:t>imovinske kartice</w:t>
            </w:r>
            <w:r w:rsidRPr="00CF1367">
              <w:rPr>
                <w:rStyle w:val="apple-converted-space"/>
                <w:rFonts w:ascii="Arial Narrow" w:hAnsi="Arial Narrow"/>
                <w:sz w:val="20"/>
                <w:szCs w:val="20"/>
              </w:rPr>
              <w:t> </w:t>
            </w:r>
            <w:r w:rsidRPr="00CF1367">
              <w:rPr>
                <w:rFonts w:ascii="Arial Narrow" w:hAnsi="Arial Narrow"/>
                <w:sz w:val="20"/>
                <w:szCs w:val="20"/>
              </w:rPr>
              <w:t>i</w:t>
            </w:r>
            <w:r w:rsidRPr="00CF1367">
              <w:rPr>
                <w:rStyle w:val="apple-converted-space"/>
                <w:rFonts w:ascii="Arial Narrow" w:hAnsi="Arial Narrow"/>
                <w:sz w:val="20"/>
                <w:szCs w:val="20"/>
              </w:rPr>
              <w:t> </w:t>
            </w:r>
            <w:r w:rsidRPr="00CF1367">
              <w:rPr>
                <w:rFonts w:ascii="Arial Narrow" w:hAnsi="Arial Narrow"/>
                <w:sz w:val="20"/>
                <w:szCs w:val="20"/>
              </w:rPr>
              <w:t>odluke Povjerenstva za odlučivanje o sukobu interesa</w:t>
            </w:r>
            <w:r w:rsidRPr="00CF1367">
              <w:rPr>
                <w:rStyle w:val="apple-converted-space"/>
                <w:rFonts w:ascii="Arial Narrow" w:hAnsi="Arial Narrow"/>
                <w:sz w:val="20"/>
                <w:szCs w:val="20"/>
              </w:rPr>
              <w:t> </w:t>
            </w:r>
            <w:r w:rsidRPr="00CF1367">
              <w:rPr>
                <w:rFonts w:ascii="Arial Narrow" w:hAnsi="Arial Narrow"/>
                <w:sz w:val="20"/>
                <w:szCs w:val="20"/>
              </w:rPr>
              <w:t>putem linka na mrežne stranice Povjerenstva za sprječavanje sukoba (</w:t>
            </w:r>
            <w:hyperlink r:id="rId10" w:history="1">
              <w:r w:rsidRPr="00CF1367">
                <w:rPr>
                  <w:rStyle w:val="Hyperlink"/>
                  <w:rFonts w:ascii="Arial Narrow" w:eastAsia="Calibri" w:hAnsi="Arial Narrow"/>
                  <w:sz w:val="20"/>
                  <w:szCs w:val="20"/>
                </w:rPr>
                <w:t>www.sukobinteresa.hr</w:t>
              </w:r>
            </w:hyperlink>
            <w:r w:rsidRPr="00CF1367">
              <w:rPr>
                <w:rFonts w:ascii="Arial Narrow" w:eastAsia="Calibri" w:hAnsi="Arial Narrow"/>
                <w:sz w:val="20"/>
                <w:szCs w:val="20"/>
              </w:rPr>
              <w:t>)</w:t>
            </w:r>
            <w:r w:rsidRPr="00CF1367">
              <w:rPr>
                <w:rFonts w:ascii="Arial Narrow" w:hAnsi="Arial Narrow"/>
                <w:sz w:val="20"/>
                <w:szCs w:val="20"/>
              </w:rPr>
              <w:t xml:space="preserve"> na kojima se nalaze imovinske kartice i odluke Povjerenstva uz obaveznu napomenu da Sabor ne odgovara za sadržaj tih stranica.</w:t>
            </w:r>
          </w:p>
        </w:tc>
      </w:tr>
      <w:tr w:rsidR="00F16DC3" w:rsidRPr="00CF1367" w:rsidTr="002A3982">
        <w:tc>
          <w:tcPr>
            <w:tcW w:w="13994" w:type="dxa"/>
            <w:gridSpan w:val="4"/>
            <w:shd w:val="clear" w:color="auto" w:fill="FFF2CC" w:themeFill="accent4" w:themeFillTint="33"/>
          </w:tcPr>
          <w:p w:rsidR="00F16DC3" w:rsidRPr="00CF1367" w:rsidRDefault="00F16DC3" w:rsidP="00D13C6E">
            <w:pPr>
              <w:jc w:val="center"/>
              <w:rPr>
                <w:rFonts w:ascii="Arial Narrow" w:hAnsi="Arial Narrow"/>
                <w:b/>
                <w:sz w:val="20"/>
                <w:szCs w:val="20"/>
              </w:rPr>
            </w:pPr>
            <w:r w:rsidRPr="00CF1367">
              <w:rPr>
                <w:rFonts w:ascii="Arial Narrow" w:hAnsi="Arial Narrow"/>
                <w:b/>
                <w:sz w:val="20"/>
                <w:szCs w:val="20"/>
              </w:rPr>
              <w:t xml:space="preserve">Javno savjetovanje o nacrtu Akcijskog plana (19. ožujka – 18. travnja 2014.) </w:t>
            </w:r>
          </w:p>
        </w:tc>
      </w:tr>
      <w:tr w:rsidR="00F16DC3" w:rsidRPr="00CF1367" w:rsidTr="009C0E15">
        <w:tc>
          <w:tcPr>
            <w:tcW w:w="13994" w:type="dxa"/>
            <w:gridSpan w:val="4"/>
            <w:shd w:val="clear" w:color="auto" w:fill="9CC2E5" w:themeFill="accent1" w:themeFillTint="99"/>
          </w:tcPr>
          <w:p w:rsidR="00F16DC3" w:rsidRPr="00CF1367" w:rsidRDefault="00F16DC3" w:rsidP="00D13C6E">
            <w:pPr>
              <w:jc w:val="center"/>
              <w:rPr>
                <w:rFonts w:ascii="Arial Narrow" w:hAnsi="Arial Narrow"/>
                <w:b/>
                <w:sz w:val="20"/>
                <w:szCs w:val="20"/>
              </w:rPr>
            </w:pPr>
            <w:r w:rsidRPr="00CF1367">
              <w:rPr>
                <w:rFonts w:ascii="Arial Narrow" w:hAnsi="Arial Narrow"/>
                <w:b/>
                <w:sz w:val="20"/>
                <w:szCs w:val="20"/>
              </w:rPr>
              <w:t xml:space="preserve">Načelne primjedbe </w:t>
            </w:r>
          </w:p>
        </w:tc>
      </w:tr>
      <w:tr w:rsidR="00F16DC3" w:rsidRPr="00CF1367" w:rsidTr="00933516">
        <w:tc>
          <w:tcPr>
            <w:tcW w:w="1320" w:type="dxa"/>
            <w:shd w:val="clear" w:color="auto" w:fill="DEEAF6" w:themeFill="accent1" w:themeFillTint="33"/>
          </w:tcPr>
          <w:p w:rsidR="00F16DC3" w:rsidRPr="00CF1367" w:rsidRDefault="00F16DC3" w:rsidP="00D13C6E">
            <w:pPr>
              <w:rPr>
                <w:rFonts w:ascii="Arial Narrow" w:hAnsi="Arial Narrow"/>
                <w:b/>
                <w:sz w:val="20"/>
                <w:szCs w:val="20"/>
              </w:rPr>
            </w:pPr>
            <w:r w:rsidRPr="00CF1367">
              <w:rPr>
                <w:rFonts w:ascii="Arial Narrow" w:hAnsi="Arial Narrow"/>
                <w:b/>
                <w:sz w:val="20"/>
                <w:szCs w:val="20"/>
              </w:rPr>
              <w:t xml:space="preserve">GONG </w:t>
            </w:r>
          </w:p>
        </w:tc>
        <w:tc>
          <w:tcPr>
            <w:tcW w:w="6423" w:type="dxa"/>
            <w:shd w:val="clear" w:color="auto" w:fill="DEEAF6" w:themeFill="accent1" w:themeFillTint="33"/>
          </w:tcPr>
          <w:p w:rsidR="00F16DC3" w:rsidRPr="00CF1367" w:rsidRDefault="00F16DC3" w:rsidP="00D13C6E">
            <w:pPr>
              <w:rPr>
                <w:rFonts w:ascii="Arial Narrow" w:eastAsia="Simsun (Founder Extended)" w:hAnsi="Arial Narrow" w:cs="Tahoma"/>
                <w:sz w:val="20"/>
                <w:szCs w:val="20"/>
                <w:lang w:eastAsia="zh-CN"/>
              </w:rPr>
            </w:pPr>
            <w:r w:rsidRPr="00CF1367">
              <w:rPr>
                <w:rFonts w:ascii="Arial Narrow" w:eastAsia="Simsun (Founder Extended)" w:hAnsi="Arial Narrow" w:cs="Tahoma"/>
                <w:sz w:val="20"/>
                <w:szCs w:val="20"/>
                <w:lang w:eastAsia="zh-CN"/>
              </w:rPr>
              <w:t xml:space="preserve">Iako je proces pripreme nacrta Akcijskog plana omogućio prilike za predlaganje prioriteta i konkretnih aktivnosti, nije jasno koliko su sama tijela javne vlasti sudjelovala u davanju prijedloga. </w:t>
            </w:r>
          </w:p>
          <w:p w:rsidR="00F16DC3" w:rsidRPr="00CF1367" w:rsidRDefault="00F16DC3" w:rsidP="00D13C6E">
            <w:pPr>
              <w:rPr>
                <w:rFonts w:ascii="Arial Narrow" w:eastAsia="Simsun (Founder Extended)" w:hAnsi="Arial Narrow" w:cs="Tahoma"/>
                <w:sz w:val="20"/>
                <w:szCs w:val="20"/>
                <w:lang w:eastAsia="zh-CN"/>
              </w:rPr>
            </w:pPr>
            <w:r w:rsidRPr="00CF1367">
              <w:rPr>
                <w:rFonts w:ascii="Arial Narrow" w:eastAsia="Simsun (Founder Extended)" w:hAnsi="Arial Narrow" w:cs="Tahoma"/>
                <w:sz w:val="20"/>
                <w:szCs w:val="20"/>
                <w:lang w:eastAsia="zh-CN"/>
              </w:rPr>
              <w:t xml:space="preserve">Nadalje, s obzirom da je u protekle dvije godine došlo do promjena na razini predstavnika nadležnih tijela javne vlasti i organizacija civilnog društva i akademske zajednice, neophodno je uskladiti te promjene sa članstvom u Savjetu inicijative Partnerstvo za otvorenu vlast. </w:t>
            </w:r>
          </w:p>
        </w:tc>
        <w:tc>
          <w:tcPr>
            <w:tcW w:w="1183" w:type="dxa"/>
            <w:shd w:val="clear" w:color="auto" w:fill="DEEAF6" w:themeFill="accent1" w:themeFillTint="33"/>
          </w:tcPr>
          <w:p w:rsidR="00F16DC3" w:rsidRPr="00CF1367" w:rsidRDefault="005E090A"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F16DC3" w:rsidRPr="00CF1367" w:rsidRDefault="003022BE" w:rsidP="00D13C6E">
            <w:pPr>
              <w:rPr>
                <w:rFonts w:ascii="Arial Narrow" w:hAnsi="Arial Narrow"/>
                <w:sz w:val="20"/>
                <w:szCs w:val="20"/>
              </w:rPr>
            </w:pPr>
            <w:r w:rsidRPr="00CF1367">
              <w:rPr>
                <w:rFonts w:ascii="Arial Narrow" w:hAnsi="Arial Narrow"/>
                <w:sz w:val="20"/>
                <w:szCs w:val="20"/>
              </w:rPr>
              <w:t xml:space="preserve">Iako se primjedba ne odnosi na sam sadržaj Akcijskog plana na nju će biti odgovoreno prijedlogom izmjena </w:t>
            </w:r>
            <w:r w:rsidR="00D65C47" w:rsidRPr="00CF1367">
              <w:rPr>
                <w:rFonts w:ascii="Arial Narrow" w:hAnsi="Arial Narrow"/>
                <w:sz w:val="20"/>
                <w:szCs w:val="20"/>
              </w:rPr>
              <w:t xml:space="preserve">i dopuna </w:t>
            </w:r>
            <w:r w:rsidRPr="00CF1367">
              <w:rPr>
                <w:rFonts w:ascii="Arial Narrow" w:hAnsi="Arial Narrow"/>
                <w:sz w:val="20"/>
                <w:szCs w:val="20"/>
              </w:rPr>
              <w:t xml:space="preserve">Odluke o </w:t>
            </w:r>
            <w:r w:rsidR="00D65C47" w:rsidRPr="00CF1367">
              <w:rPr>
                <w:rFonts w:ascii="Arial Narrow" w:hAnsi="Arial Narrow"/>
                <w:sz w:val="20"/>
                <w:szCs w:val="20"/>
              </w:rPr>
              <w:t>osnivanju Savjeta</w:t>
            </w:r>
            <w:r w:rsidRPr="00CF1367">
              <w:rPr>
                <w:rFonts w:ascii="Arial Narrow" w:hAnsi="Arial Narrow"/>
                <w:sz w:val="20"/>
                <w:szCs w:val="20"/>
              </w:rPr>
              <w:t xml:space="preserve"> inicijative </w:t>
            </w:r>
            <w:r w:rsidR="00D65C47" w:rsidRPr="00CF1367">
              <w:rPr>
                <w:rFonts w:ascii="Arial Narrow" w:hAnsi="Arial Narrow"/>
                <w:sz w:val="20"/>
                <w:szCs w:val="20"/>
              </w:rPr>
              <w:t xml:space="preserve">Partnerstvo za otvorenu vlast, koji će biti upućen na usvajanje Vladi uz prijedlog Akcijskog plana te će njime biti predložen novi sastav članova Savjeta, sukladno njegovom sadržaju, odnosno odgovarajućim nadležnostima državnih institucija; te u smislu ujednačavanja broja predstavnika </w:t>
            </w:r>
            <w:r w:rsidR="00D65C47" w:rsidRPr="00CF1367">
              <w:rPr>
                <w:rFonts w:ascii="Arial Narrow" w:hAnsi="Arial Narrow"/>
                <w:sz w:val="20"/>
                <w:szCs w:val="20"/>
              </w:rPr>
              <w:lastRenderedPageBreak/>
              <w:t xml:space="preserve">državnih institucija i organizacija civilnog društva u njegovu sastavu. </w:t>
            </w:r>
          </w:p>
          <w:p w:rsidR="003A2603" w:rsidRPr="00CF1367" w:rsidRDefault="003A2603" w:rsidP="00D13C6E">
            <w:pPr>
              <w:rPr>
                <w:rFonts w:ascii="Arial Narrow" w:hAnsi="Arial Narrow"/>
                <w:sz w:val="20"/>
                <w:szCs w:val="20"/>
              </w:rPr>
            </w:pPr>
            <w:r w:rsidRPr="00CF1367">
              <w:rPr>
                <w:rFonts w:ascii="Arial Narrow" w:hAnsi="Arial Narrow"/>
                <w:sz w:val="20"/>
                <w:szCs w:val="20"/>
              </w:rPr>
              <w:t xml:space="preserve">Što se tiče sudjelovanja tijela javne vlasti u davanju prijedloga, sva tijela su imala priliku dati svoje prijedloge putem očitovanja na nacrt Akcijskog plana, a velik broj njih bio je uključen u cjelokupnu izradu Akcijskog plana, kao članovi radne skupine </w:t>
            </w:r>
          </w:p>
        </w:tc>
      </w:tr>
      <w:tr w:rsidR="00C816C3" w:rsidRPr="00CF1367" w:rsidTr="00933516">
        <w:tc>
          <w:tcPr>
            <w:tcW w:w="1320" w:type="dxa"/>
            <w:vMerge w:val="restart"/>
            <w:shd w:val="clear" w:color="auto" w:fill="DEEAF6" w:themeFill="accent1" w:themeFillTint="33"/>
          </w:tcPr>
          <w:p w:rsidR="00C816C3" w:rsidRDefault="00C816C3" w:rsidP="00D13C6E">
            <w:pPr>
              <w:rPr>
                <w:rFonts w:ascii="Arial Narrow" w:hAnsi="Arial Narrow"/>
                <w:b/>
                <w:sz w:val="20"/>
                <w:szCs w:val="20"/>
              </w:rPr>
            </w:pPr>
            <w:r w:rsidRPr="00CF1367">
              <w:rPr>
                <w:rFonts w:ascii="Arial Narrow" w:hAnsi="Arial Narrow"/>
                <w:b/>
                <w:sz w:val="20"/>
                <w:szCs w:val="20"/>
              </w:rPr>
              <w:lastRenderedPageBreak/>
              <w:t xml:space="preserve">„ROZP“ – regionalna organizacija zaštite potrošača, organizacija </w:t>
            </w:r>
            <w:proofErr w:type="spellStart"/>
            <w:r w:rsidRPr="00CF1367">
              <w:rPr>
                <w:rFonts w:ascii="Arial Narrow" w:hAnsi="Arial Narrow"/>
                <w:b/>
                <w:sz w:val="20"/>
                <w:szCs w:val="20"/>
              </w:rPr>
              <w:t>I.S.P.I.Tp</w:t>
            </w:r>
            <w:proofErr w:type="spellEnd"/>
            <w:r w:rsidRPr="00CF1367">
              <w:rPr>
                <w:rFonts w:ascii="Arial Narrow" w:hAnsi="Arial Narrow"/>
                <w:b/>
                <w:sz w:val="20"/>
                <w:szCs w:val="20"/>
              </w:rPr>
              <w:t xml:space="preserve"> (Organizacija informacija savjet pomoć izobrazba tehnička pomoć) </w:t>
            </w:r>
          </w:p>
          <w:p w:rsidR="00C816C3" w:rsidRDefault="00C816C3" w:rsidP="00D13C6E">
            <w:pPr>
              <w:rPr>
                <w:rFonts w:ascii="Arial Narrow" w:hAnsi="Arial Narrow"/>
                <w:b/>
                <w:sz w:val="20"/>
                <w:szCs w:val="20"/>
              </w:rPr>
            </w:pPr>
          </w:p>
          <w:p w:rsidR="00C816C3" w:rsidRPr="00CF1367" w:rsidRDefault="00C816C3" w:rsidP="00C816C3">
            <w:pPr>
              <w:rPr>
                <w:rFonts w:ascii="Arial Narrow" w:hAnsi="Arial Narrow"/>
                <w:b/>
                <w:sz w:val="20"/>
                <w:szCs w:val="20"/>
              </w:rPr>
            </w:pPr>
          </w:p>
        </w:tc>
        <w:tc>
          <w:tcPr>
            <w:tcW w:w="6423" w:type="dxa"/>
            <w:shd w:val="clear" w:color="auto" w:fill="DEEAF6" w:themeFill="accent1" w:themeFillTint="33"/>
          </w:tcPr>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Informacije treba učiniti dostupnima što pretpostavlja redefiniranje pojmova javnost (način objave, dostave, čitljivosti, povezanosti itd.). Podatke koji proizlaze iz upravnih, pravomoćnih sudskih  postupaka ili javne nabave učiniti vidljivima. Sačiniti registar informacija obveznih objava za tijela uprave naročito onih koji su vezani sa financijskim obvezama (pravo nadzora javnosti).</w:t>
            </w:r>
          </w:p>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Ona prije svega mora biti razumljiva i korisna.</w:t>
            </w:r>
          </w:p>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 xml:space="preserve">U cilju poboljšanja usluge koja pružaju upravna tijela nedopustivo je opetovano traženje građana (na njihov trošak) informacija koje posjeduju i njima se koriste upravna tijela zbog njihove ne umreženosti ili različite dostupnosti dohvata informacija službenih osoba.  </w:t>
            </w:r>
          </w:p>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 xml:space="preserve">S druge strane zabrinjavajuća je količina informacija koja o građaninu raspolaže tijelo uprave i koristi ih bez odobrenja korisnika (naročito u sustavu skrbi, gospodarskom sektoru, fiskalnom itd.) Postavlja se pitanje gdje je granica privatnosti i javnosti kod običnih građana koji nisu dužnosnici i javne osobe. </w:t>
            </w:r>
          </w:p>
        </w:tc>
        <w:tc>
          <w:tcPr>
            <w:tcW w:w="1183" w:type="dxa"/>
            <w:shd w:val="clear" w:color="auto" w:fill="DEEAF6" w:themeFill="accent1" w:themeFillTint="33"/>
          </w:tcPr>
          <w:p w:rsidR="00C816C3" w:rsidRPr="00CF1367" w:rsidRDefault="00C816C3" w:rsidP="00D13C6E">
            <w:pPr>
              <w:jc w:val="center"/>
              <w:rPr>
                <w:rFonts w:ascii="Arial Narrow" w:hAnsi="Arial Narrow"/>
                <w:b/>
                <w:sz w:val="20"/>
                <w:szCs w:val="20"/>
              </w:rPr>
            </w:pPr>
            <w:r w:rsidRPr="00CF1367">
              <w:rPr>
                <w:rFonts w:ascii="Arial Narrow" w:hAnsi="Arial Narrow"/>
                <w:b/>
                <w:sz w:val="20"/>
                <w:szCs w:val="20"/>
              </w:rPr>
              <w:t>Primjedba je djelomično prihvaćena.</w:t>
            </w:r>
          </w:p>
        </w:tc>
        <w:tc>
          <w:tcPr>
            <w:tcW w:w="5068"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hAnsi="Arial Narrow"/>
                <w:sz w:val="20"/>
                <w:szCs w:val="20"/>
              </w:rPr>
              <w:t>Primjedba je sročena na dosta općenitoj razini te je na nju teško dati konkretan odgovor, no u dijelu koji se odnosi na objavu informacija, odnosno određivanje koje su informacije tijela javne vlasti dužna objavljivati, to je dijelom riješeno kroz Zakon o pravu na pristup informacijama, a dodatno će biti i unaprijeđeno kroz data.gov.hr, izrada kog je predviđena Akcijskim planom. Što se tiče zaštite privatnosti, to je pitanje već riješeno postojećim zakonskim okvirom.</w:t>
            </w:r>
          </w:p>
        </w:tc>
      </w:tr>
      <w:tr w:rsidR="00C816C3" w:rsidRPr="00CF1367" w:rsidTr="00933516">
        <w:tc>
          <w:tcPr>
            <w:tcW w:w="1320" w:type="dxa"/>
            <w:vMerge/>
            <w:shd w:val="clear" w:color="auto" w:fill="DEEAF6" w:themeFill="accent1" w:themeFillTint="33"/>
          </w:tcPr>
          <w:p w:rsidR="00C816C3" w:rsidRPr="00CF1367" w:rsidRDefault="00C816C3" w:rsidP="00D13C6E">
            <w:pPr>
              <w:rPr>
                <w:rFonts w:ascii="Arial Narrow" w:hAnsi="Arial Narrow"/>
                <w:b/>
                <w:sz w:val="20"/>
                <w:szCs w:val="20"/>
              </w:rPr>
            </w:pPr>
          </w:p>
        </w:tc>
        <w:tc>
          <w:tcPr>
            <w:tcW w:w="6423"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eastAsia="Simsun (Founder Extended)" w:hAnsi="Arial Narrow" w:cs="Tahoma"/>
                <w:sz w:val="20"/>
                <w:szCs w:val="20"/>
              </w:rPr>
              <w:t>sud</w:t>
            </w:r>
            <w:r>
              <w:rPr>
                <w:rFonts w:ascii="Arial Narrow" w:eastAsia="Simsun (Founder Extended)" w:hAnsi="Arial Narrow" w:cs="Tahoma"/>
                <w:sz w:val="20"/>
                <w:szCs w:val="20"/>
              </w:rPr>
              <w:t xml:space="preserve">jelovanje mora značiti stvarno </w:t>
            </w:r>
            <w:r w:rsidRPr="00CF1367">
              <w:rPr>
                <w:rFonts w:ascii="Arial Narrow" w:eastAsia="Simsun (Founder Extended)" w:hAnsi="Arial Narrow" w:cs="Tahoma"/>
                <w:sz w:val="20"/>
                <w:szCs w:val="20"/>
              </w:rPr>
              <w:t>uključivanje zainteresirane javnosti (stručne i interesne) za pojedina područja a naročito za područja koja se odnose na načela iz ustava ili utjecaj na kvalitetu života. Savjetovanje sa zainteresiranom javnošću mora biti stvarno a ne formalno (objavom da je otvoreno s naznakom e-pošte ili ograničeno samo na jedno područje)</w:t>
            </w:r>
          </w:p>
        </w:tc>
        <w:tc>
          <w:tcPr>
            <w:tcW w:w="1183" w:type="dxa"/>
            <w:shd w:val="clear" w:color="auto" w:fill="DEEAF6" w:themeFill="accent1" w:themeFillTint="33"/>
          </w:tcPr>
          <w:p w:rsidR="00C816C3" w:rsidRPr="00CF1367" w:rsidRDefault="00C816C3"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hAnsi="Arial Narrow"/>
                <w:sz w:val="20"/>
                <w:szCs w:val="20"/>
              </w:rPr>
              <w:t xml:space="preserve">Osim što je primjedba na općenitoj razini te nije moguće na nju konkretno odgovoriti, u Republici Hrvatskoj su u posljednjih nekoliko godina učinjeni značajni pomaci što se tiče provedbe savjetovanja sa zainteresiranom javnošću, a to će biti i ubuduće nastavljeno, te je predviđeno i ovim Akcijskim planom. </w:t>
            </w:r>
          </w:p>
        </w:tc>
      </w:tr>
      <w:tr w:rsidR="00C816C3" w:rsidRPr="00CF1367" w:rsidTr="00933516">
        <w:tc>
          <w:tcPr>
            <w:tcW w:w="1320" w:type="dxa"/>
            <w:vMerge/>
            <w:shd w:val="clear" w:color="auto" w:fill="DEEAF6" w:themeFill="accent1" w:themeFillTint="33"/>
          </w:tcPr>
          <w:p w:rsidR="00C816C3" w:rsidRPr="00CF1367" w:rsidRDefault="00C816C3" w:rsidP="00D13C6E">
            <w:pPr>
              <w:rPr>
                <w:rFonts w:ascii="Arial Narrow" w:hAnsi="Arial Narrow"/>
                <w:b/>
                <w:sz w:val="20"/>
                <w:szCs w:val="20"/>
              </w:rPr>
            </w:pPr>
          </w:p>
        </w:tc>
        <w:tc>
          <w:tcPr>
            <w:tcW w:w="6423" w:type="dxa"/>
            <w:shd w:val="clear" w:color="auto" w:fill="DEEAF6" w:themeFill="accent1" w:themeFillTint="33"/>
          </w:tcPr>
          <w:p w:rsidR="00C816C3" w:rsidRPr="00CF1367" w:rsidRDefault="00C816C3" w:rsidP="00D13C6E">
            <w:pPr>
              <w:pStyle w:val="BodyText"/>
              <w:snapToGrid w:val="0"/>
              <w:rPr>
                <w:rFonts w:ascii="Arial Narrow" w:eastAsia="Simsun (Founder Extended)" w:hAnsi="Arial Narrow" w:cs="Tahoma"/>
                <w:b w:val="0"/>
                <w:sz w:val="20"/>
                <w:szCs w:val="20"/>
              </w:rPr>
            </w:pPr>
            <w:proofErr w:type="spellStart"/>
            <w:r w:rsidRPr="00CF1367">
              <w:rPr>
                <w:rFonts w:ascii="Arial Narrow" w:eastAsia="Simsun (Founder Extended)" w:hAnsi="Arial Narrow" w:cs="Tahoma"/>
                <w:b w:val="0"/>
                <w:sz w:val="20"/>
                <w:szCs w:val="20"/>
              </w:rPr>
              <w:t>deklasifikacija</w:t>
            </w:r>
            <w:proofErr w:type="spellEnd"/>
            <w:r w:rsidRPr="00CF1367">
              <w:rPr>
                <w:rFonts w:ascii="Arial Narrow" w:eastAsia="Simsun (Founder Extended)" w:hAnsi="Arial Narrow" w:cs="Tahoma"/>
                <w:b w:val="0"/>
                <w:sz w:val="20"/>
                <w:szCs w:val="20"/>
              </w:rPr>
              <w:t xml:space="preserve"> podataka, odnosno redefiniranje pojmova tajno i vrlo tajno od službeno i poslovno – naročito podataka od javnog interesa sukladno testu razmjernosti pretpostavlja mogućnost dostupnosti bez zadrške svih podataka koji se odnose na neku osobu a u posjedu su državnih službi na njezin zahtjev, kao i dostupnost podataka od interesa javnosti </w:t>
            </w:r>
          </w:p>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Nedopustivo je da se statistički podaci  ministarstva umjesto javne objave dobivaju na zahtjev uz obrazloženje cilja uporabe.</w:t>
            </w:r>
          </w:p>
        </w:tc>
        <w:tc>
          <w:tcPr>
            <w:tcW w:w="1183" w:type="dxa"/>
            <w:shd w:val="clear" w:color="auto" w:fill="DEEAF6" w:themeFill="accent1" w:themeFillTint="33"/>
          </w:tcPr>
          <w:p w:rsidR="00C816C3" w:rsidRPr="00CF1367" w:rsidRDefault="00C816C3"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hAnsi="Arial Narrow"/>
                <w:sz w:val="20"/>
                <w:szCs w:val="20"/>
              </w:rPr>
              <w:t xml:space="preserve">Riječ je o pitanjima koja su već uređena postojećim zakonskim okvirom (Zakonom o pravu na pristup informacijama, Zakonom o tajnosti podataka). </w:t>
            </w:r>
          </w:p>
        </w:tc>
      </w:tr>
      <w:tr w:rsidR="00C816C3" w:rsidRPr="00CF1367" w:rsidTr="00933516">
        <w:tc>
          <w:tcPr>
            <w:tcW w:w="1320" w:type="dxa"/>
            <w:vMerge/>
            <w:shd w:val="clear" w:color="auto" w:fill="DEEAF6" w:themeFill="accent1" w:themeFillTint="33"/>
          </w:tcPr>
          <w:p w:rsidR="00C816C3" w:rsidRPr="00CF1367" w:rsidRDefault="00C816C3" w:rsidP="00D13C6E">
            <w:pPr>
              <w:rPr>
                <w:rFonts w:ascii="Arial Narrow" w:hAnsi="Arial Narrow"/>
                <w:b/>
                <w:sz w:val="20"/>
                <w:szCs w:val="20"/>
              </w:rPr>
            </w:pPr>
          </w:p>
        </w:tc>
        <w:tc>
          <w:tcPr>
            <w:tcW w:w="6423" w:type="dxa"/>
            <w:shd w:val="clear" w:color="auto" w:fill="DEEAF6" w:themeFill="accent1" w:themeFillTint="33"/>
          </w:tcPr>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transparentnost znači da budžetsko financiranje mora biti vidljivo u svakoj fazi kretanja tijeka novca</w:t>
            </w:r>
          </w:p>
        </w:tc>
        <w:tc>
          <w:tcPr>
            <w:tcW w:w="1183" w:type="dxa"/>
            <w:shd w:val="clear" w:color="auto" w:fill="DEEAF6" w:themeFill="accent1" w:themeFillTint="33"/>
          </w:tcPr>
          <w:p w:rsidR="00C816C3" w:rsidRPr="00CF1367" w:rsidRDefault="00C816C3"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hAnsi="Arial Narrow"/>
                <w:sz w:val="20"/>
                <w:szCs w:val="20"/>
              </w:rPr>
              <w:t xml:space="preserve">Akcijskim planom je predviđena izrada baze </w:t>
            </w:r>
            <w:r w:rsidRPr="00CF1367">
              <w:rPr>
                <w:rFonts w:ascii="Arial Narrow" w:eastAsia="SimSun" w:hAnsi="Arial Narrow"/>
                <w:bCs/>
                <w:sz w:val="20"/>
                <w:szCs w:val="20"/>
              </w:rPr>
              <w:t xml:space="preserve">podataka o izvršenim plaćanjima s jedinstvenog računa državnog proračuna sukladno propisanim proračunskim klasifikacijama. Također, dodatno će kroz aktivnosti u vezi s data.gov.hr-om biti unaprjeđena transparentnost u dijelu korištenja javnih sredstava. </w:t>
            </w:r>
          </w:p>
        </w:tc>
      </w:tr>
      <w:tr w:rsidR="00C816C3" w:rsidRPr="00CF1367" w:rsidTr="00933516">
        <w:tc>
          <w:tcPr>
            <w:tcW w:w="1320" w:type="dxa"/>
            <w:vMerge/>
            <w:shd w:val="clear" w:color="auto" w:fill="DEEAF6" w:themeFill="accent1" w:themeFillTint="33"/>
          </w:tcPr>
          <w:p w:rsidR="00C816C3" w:rsidRPr="00CF1367" w:rsidRDefault="00C816C3" w:rsidP="00D13C6E">
            <w:pPr>
              <w:rPr>
                <w:rFonts w:ascii="Arial Narrow" w:hAnsi="Arial Narrow"/>
                <w:b/>
                <w:sz w:val="20"/>
                <w:szCs w:val="20"/>
              </w:rPr>
            </w:pPr>
          </w:p>
        </w:tc>
        <w:tc>
          <w:tcPr>
            <w:tcW w:w="6423"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eastAsia="Simsun (Founder Extended)" w:hAnsi="Arial Narrow" w:cs="Tahoma"/>
                <w:sz w:val="20"/>
                <w:szCs w:val="20"/>
              </w:rPr>
              <w:t>U odnosu na tehnologiju i tehnološki napredak on mora biti dostupan svima, primjeren obrazovanju većine građana te omogućiti interakciju, brzinu i učinkovitost u dobivanju usluge</w:t>
            </w:r>
          </w:p>
        </w:tc>
        <w:tc>
          <w:tcPr>
            <w:tcW w:w="1183" w:type="dxa"/>
            <w:shd w:val="clear" w:color="auto" w:fill="DEEAF6" w:themeFill="accent1" w:themeFillTint="33"/>
          </w:tcPr>
          <w:p w:rsidR="00C816C3" w:rsidRPr="00CF1367" w:rsidRDefault="00C816C3" w:rsidP="00D13C6E">
            <w:pPr>
              <w:jc w:val="center"/>
              <w:rPr>
                <w:rFonts w:ascii="Arial Narrow" w:hAnsi="Arial Narrow"/>
                <w:b/>
                <w:sz w:val="20"/>
                <w:szCs w:val="20"/>
              </w:rPr>
            </w:pPr>
            <w:r>
              <w:rPr>
                <w:rFonts w:ascii="Arial Narrow" w:hAnsi="Arial Narrow"/>
                <w:b/>
                <w:sz w:val="20"/>
                <w:szCs w:val="20"/>
              </w:rPr>
              <w:t>Primjedba nije prihvaćena</w:t>
            </w:r>
            <w:r w:rsidRPr="00CF1367">
              <w:rPr>
                <w:rFonts w:ascii="Arial Narrow" w:hAnsi="Arial Narrow"/>
                <w:b/>
                <w:sz w:val="20"/>
                <w:szCs w:val="20"/>
              </w:rPr>
              <w:t xml:space="preserve">.  </w:t>
            </w:r>
          </w:p>
        </w:tc>
        <w:tc>
          <w:tcPr>
            <w:tcW w:w="5068"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hAnsi="Arial Narrow"/>
                <w:sz w:val="20"/>
                <w:szCs w:val="20"/>
              </w:rPr>
              <w:t xml:space="preserve">Primjedba je primljena na znanje, no kako se njome ne predlaže neko konkretno rješenje, niti upućuje na konkretan problem, nije moguće konkretno na nju odgovoriti. </w:t>
            </w:r>
          </w:p>
        </w:tc>
      </w:tr>
      <w:tr w:rsidR="00C816C3" w:rsidRPr="00CF1367" w:rsidTr="00933516">
        <w:tc>
          <w:tcPr>
            <w:tcW w:w="1320" w:type="dxa"/>
            <w:vMerge/>
            <w:shd w:val="clear" w:color="auto" w:fill="DEEAF6" w:themeFill="accent1" w:themeFillTint="33"/>
          </w:tcPr>
          <w:p w:rsidR="00C816C3" w:rsidRPr="00CF1367" w:rsidRDefault="00C816C3" w:rsidP="00D13C6E">
            <w:pPr>
              <w:rPr>
                <w:rFonts w:ascii="Arial Narrow" w:hAnsi="Arial Narrow"/>
                <w:b/>
                <w:sz w:val="20"/>
                <w:szCs w:val="20"/>
              </w:rPr>
            </w:pPr>
          </w:p>
        </w:tc>
        <w:tc>
          <w:tcPr>
            <w:tcW w:w="6423" w:type="dxa"/>
            <w:shd w:val="clear" w:color="auto" w:fill="DEEAF6" w:themeFill="accent1" w:themeFillTint="33"/>
          </w:tcPr>
          <w:p w:rsidR="00C816C3" w:rsidRPr="00CF1367" w:rsidRDefault="00C816C3" w:rsidP="00D13C6E">
            <w:pPr>
              <w:pStyle w:val="BodyText"/>
              <w:snapToGrid w:val="0"/>
              <w:rPr>
                <w:rFonts w:ascii="Arial Narrow" w:eastAsia="Simsun (Founder Extended)" w:hAnsi="Arial Narrow" w:cs="Tahoma"/>
                <w:b w:val="0"/>
                <w:sz w:val="20"/>
                <w:szCs w:val="20"/>
              </w:rPr>
            </w:pPr>
            <w:r w:rsidRPr="00CF1367">
              <w:rPr>
                <w:rFonts w:ascii="Arial Narrow" w:eastAsia="Simsun (Founder Extended)" w:hAnsi="Arial Narrow" w:cs="Tahoma"/>
                <w:b w:val="0"/>
                <w:sz w:val="20"/>
                <w:szCs w:val="20"/>
              </w:rPr>
              <w:t>otvoriti kao obavezno područje od nacionalnog interesa – područje zaštite potrošača (u daljnjem nastavku pojašnjenje)</w:t>
            </w:r>
          </w:p>
          <w:p w:rsidR="00C816C3" w:rsidRPr="00CF1367" w:rsidRDefault="00C816C3" w:rsidP="00D13C6E">
            <w:pPr>
              <w:rPr>
                <w:rFonts w:ascii="Arial Narrow" w:hAnsi="Arial Narrow"/>
                <w:sz w:val="20"/>
                <w:szCs w:val="20"/>
              </w:rPr>
            </w:pPr>
          </w:p>
        </w:tc>
        <w:tc>
          <w:tcPr>
            <w:tcW w:w="1183" w:type="dxa"/>
            <w:shd w:val="clear" w:color="auto" w:fill="DEEAF6" w:themeFill="accent1" w:themeFillTint="33"/>
          </w:tcPr>
          <w:p w:rsidR="00C816C3" w:rsidRPr="00CF1367" w:rsidRDefault="00C816C3"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C816C3" w:rsidRPr="00CF1367" w:rsidRDefault="00C816C3" w:rsidP="00D13C6E">
            <w:pPr>
              <w:rPr>
                <w:rFonts w:ascii="Arial Narrow" w:hAnsi="Arial Narrow"/>
                <w:sz w:val="20"/>
                <w:szCs w:val="20"/>
              </w:rPr>
            </w:pPr>
            <w:r w:rsidRPr="00CF1367">
              <w:rPr>
                <w:rFonts w:ascii="Arial Narrow" w:hAnsi="Arial Narrow"/>
                <w:sz w:val="20"/>
                <w:szCs w:val="20"/>
              </w:rPr>
              <w:t xml:space="preserve">S obzirom da nisu prihvaćeni konkretni prijedlozi koji su dani, a koji se odnose na područje zaštite potrošača, Akcijski plan nije obuhvatio ovo područje (objašnjenja za odbijanje pojedinačnih prijedloga dana su u nastavku dokumenta). </w:t>
            </w:r>
          </w:p>
        </w:tc>
      </w:tr>
      <w:tr w:rsidR="00291B29" w:rsidRPr="00CF1367" w:rsidTr="009C0E15">
        <w:tc>
          <w:tcPr>
            <w:tcW w:w="13994" w:type="dxa"/>
            <w:gridSpan w:val="4"/>
            <w:shd w:val="clear" w:color="auto" w:fill="9CC2E5" w:themeFill="accent1" w:themeFillTint="99"/>
          </w:tcPr>
          <w:p w:rsidR="00291B29" w:rsidRPr="00CF1367" w:rsidRDefault="00291B29" w:rsidP="00D13C6E">
            <w:pPr>
              <w:jc w:val="center"/>
              <w:rPr>
                <w:rFonts w:ascii="Arial Narrow" w:hAnsi="Arial Narrow"/>
                <w:b/>
                <w:sz w:val="20"/>
                <w:szCs w:val="20"/>
              </w:rPr>
            </w:pPr>
            <w:r w:rsidRPr="00CF1367">
              <w:rPr>
                <w:rFonts w:ascii="Arial Narrow" w:hAnsi="Arial Narrow"/>
                <w:b/>
                <w:sz w:val="20"/>
                <w:szCs w:val="20"/>
              </w:rPr>
              <w:t xml:space="preserve">Primjedbe na pojedine dijelove teksta, mjere i aktivnosti Akcijskog plana </w:t>
            </w:r>
          </w:p>
        </w:tc>
      </w:tr>
      <w:tr w:rsidR="001215A4" w:rsidRPr="00CF1367" w:rsidTr="00933516">
        <w:tc>
          <w:tcPr>
            <w:tcW w:w="1320" w:type="dxa"/>
            <w:vMerge w:val="restart"/>
            <w:shd w:val="clear" w:color="auto" w:fill="DEEAF6" w:themeFill="accent1" w:themeFillTint="33"/>
          </w:tcPr>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GONG – Platforma 112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 </w:t>
            </w:r>
          </w:p>
        </w:tc>
        <w:tc>
          <w:tcPr>
            <w:tcW w:w="6423" w:type="dxa"/>
            <w:shd w:val="clear" w:color="auto" w:fill="DEEAF6" w:themeFill="accent1" w:themeFillTint="33"/>
          </w:tcPr>
          <w:p w:rsidR="001215A4" w:rsidRPr="00CF1367" w:rsidRDefault="001215A4" w:rsidP="00D13C6E">
            <w:pPr>
              <w:keepNext/>
              <w:jc w:val="both"/>
              <w:outlineLvl w:val="0"/>
              <w:rPr>
                <w:rFonts w:ascii="Arial Narrow" w:eastAsia="Times New Roman" w:hAnsi="Arial Narrow"/>
                <w:bCs/>
                <w:sz w:val="20"/>
                <w:szCs w:val="20"/>
              </w:rPr>
            </w:pPr>
            <w:r w:rsidRPr="00CF1367">
              <w:rPr>
                <w:rFonts w:ascii="Arial Narrow" w:eastAsia="Times New Roman" w:hAnsi="Arial Narrow"/>
                <w:bCs/>
                <w:sz w:val="20"/>
                <w:szCs w:val="20"/>
              </w:rPr>
              <w:t xml:space="preserve">USVAJANJE JEDINSTVENOG IZBORNOG ZAKONIKA </w:t>
            </w:r>
          </w:p>
          <w:p w:rsidR="001215A4" w:rsidRPr="00CF1367" w:rsidRDefault="001215A4" w:rsidP="00D13C6E">
            <w:pPr>
              <w:keepNext/>
              <w:jc w:val="both"/>
              <w:outlineLvl w:val="0"/>
              <w:rPr>
                <w:rFonts w:ascii="Arial Narrow" w:eastAsia="Times New Roman" w:hAnsi="Arial Narrow"/>
                <w:bCs/>
                <w:sz w:val="20"/>
                <w:szCs w:val="20"/>
              </w:rPr>
            </w:pPr>
            <w:r w:rsidRPr="00CF1367">
              <w:rPr>
                <w:rFonts w:ascii="Arial Narrow" w:eastAsia="Times New Roman" w:hAnsi="Arial Narrow"/>
                <w:b/>
                <w:bCs/>
                <w:sz w:val="20"/>
                <w:szCs w:val="20"/>
              </w:rPr>
              <w:t>Nositelj:</w:t>
            </w:r>
            <w:r w:rsidRPr="00CF1367">
              <w:rPr>
                <w:rFonts w:ascii="Arial Narrow" w:eastAsia="Times New Roman" w:hAnsi="Arial Narrow"/>
                <w:bCs/>
                <w:sz w:val="20"/>
                <w:szCs w:val="20"/>
              </w:rPr>
              <w:t xml:space="preserve"> Ministarstvo uprave</w:t>
            </w:r>
          </w:p>
          <w:p w:rsidR="001215A4" w:rsidRPr="00CF1367" w:rsidRDefault="001215A4" w:rsidP="00D13C6E">
            <w:pPr>
              <w:keepNext/>
              <w:jc w:val="both"/>
              <w:outlineLvl w:val="0"/>
              <w:rPr>
                <w:rFonts w:ascii="Arial Narrow" w:eastAsia="Times New Roman" w:hAnsi="Arial Narrow"/>
                <w:bCs/>
                <w:sz w:val="20"/>
                <w:szCs w:val="20"/>
              </w:rPr>
            </w:pPr>
            <w:proofErr w:type="spellStart"/>
            <w:r w:rsidRPr="00CF1367">
              <w:rPr>
                <w:rFonts w:ascii="Arial Narrow" w:eastAsia="Times New Roman" w:hAnsi="Arial Narrow"/>
                <w:b/>
                <w:bCs/>
                <w:sz w:val="20"/>
                <w:szCs w:val="20"/>
              </w:rPr>
              <w:t>Sunositelji</w:t>
            </w:r>
            <w:proofErr w:type="spellEnd"/>
            <w:r w:rsidRPr="00CF1367">
              <w:rPr>
                <w:rFonts w:ascii="Arial Narrow" w:eastAsia="Times New Roman" w:hAnsi="Arial Narrow"/>
                <w:b/>
                <w:bCs/>
                <w:sz w:val="20"/>
                <w:szCs w:val="20"/>
              </w:rPr>
              <w:t xml:space="preserve">: </w:t>
            </w:r>
            <w:r w:rsidRPr="00CF1367">
              <w:rPr>
                <w:rFonts w:ascii="Arial Narrow" w:eastAsia="Times New Roman" w:hAnsi="Arial Narrow"/>
                <w:bCs/>
                <w:sz w:val="20"/>
                <w:szCs w:val="20"/>
              </w:rPr>
              <w:t>Državno izborno povjerenstvo, Ministarstvo kulture, Vijeće za elektroničke medije</w:t>
            </w:r>
          </w:p>
          <w:p w:rsidR="001215A4" w:rsidRPr="00CF1367" w:rsidRDefault="001215A4" w:rsidP="00D13C6E">
            <w:pPr>
              <w:keepNext/>
              <w:jc w:val="both"/>
              <w:outlineLvl w:val="0"/>
              <w:rPr>
                <w:rFonts w:ascii="Arial Narrow" w:eastAsia="Times New Roman" w:hAnsi="Arial Narrow"/>
                <w:bCs/>
                <w:sz w:val="20"/>
                <w:szCs w:val="20"/>
              </w:rPr>
            </w:pPr>
            <w:r w:rsidRPr="00CF1367">
              <w:rPr>
                <w:rFonts w:ascii="Arial Narrow" w:eastAsia="Times New Roman" w:hAnsi="Arial Narrow"/>
                <w:b/>
                <w:bCs/>
                <w:sz w:val="20"/>
                <w:szCs w:val="20"/>
              </w:rPr>
              <w:t>Rok za provedbu:</w:t>
            </w:r>
            <w:r w:rsidRPr="00CF1367">
              <w:rPr>
                <w:rFonts w:ascii="Arial Narrow" w:eastAsia="Times New Roman" w:hAnsi="Arial Narrow"/>
                <w:bCs/>
                <w:sz w:val="20"/>
                <w:szCs w:val="20"/>
              </w:rPr>
              <w:t xml:space="preserve"> 31.12.2014.</w:t>
            </w:r>
          </w:p>
          <w:p w:rsidR="001215A4" w:rsidRPr="00CF1367" w:rsidRDefault="001215A4" w:rsidP="00D13C6E">
            <w:pPr>
              <w:keepNext/>
              <w:jc w:val="both"/>
              <w:outlineLvl w:val="0"/>
              <w:rPr>
                <w:rFonts w:ascii="Arial Narrow" w:eastAsia="Times New Roman" w:hAnsi="Arial Narrow"/>
                <w:b/>
                <w:bCs/>
                <w:sz w:val="20"/>
                <w:szCs w:val="20"/>
              </w:rPr>
            </w:pPr>
            <w:r w:rsidRPr="00CF1367">
              <w:rPr>
                <w:rFonts w:ascii="Arial Narrow" w:eastAsia="Times New Roman" w:hAnsi="Arial Narrow"/>
                <w:b/>
                <w:bCs/>
                <w:sz w:val="20"/>
                <w:szCs w:val="20"/>
              </w:rPr>
              <w:t xml:space="preserve">Potrebna sredstva: </w:t>
            </w:r>
          </w:p>
          <w:p w:rsidR="001215A4" w:rsidRPr="00CF1367" w:rsidRDefault="001215A4" w:rsidP="00D13C6E">
            <w:pPr>
              <w:keepNext/>
              <w:jc w:val="both"/>
              <w:outlineLvl w:val="0"/>
              <w:rPr>
                <w:rFonts w:ascii="Arial Narrow" w:eastAsia="Times New Roman" w:hAnsi="Arial Narrow"/>
                <w:b/>
                <w:bCs/>
                <w:sz w:val="20"/>
                <w:szCs w:val="20"/>
              </w:rPr>
            </w:pPr>
            <w:r w:rsidRPr="00CF1367">
              <w:rPr>
                <w:rFonts w:ascii="Arial Narrow" w:eastAsia="Times New Roman" w:hAnsi="Arial Narrow"/>
                <w:b/>
                <w:bCs/>
                <w:sz w:val="20"/>
                <w:szCs w:val="20"/>
              </w:rPr>
              <w:t>Pokazatelji provedbe:</w:t>
            </w:r>
          </w:p>
          <w:p w:rsidR="001215A4" w:rsidRPr="00CF1367" w:rsidRDefault="001215A4" w:rsidP="00D13C6E">
            <w:pPr>
              <w:keepNext/>
              <w:numPr>
                <w:ilvl w:val="0"/>
                <w:numId w:val="3"/>
              </w:numPr>
              <w:jc w:val="both"/>
              <w:outlineLvl w:val="0"/>
              <w:rPr>
                <w:rFonts w:ascii="Arial Narrow" w:eastAsia="Times New Roman" w:hAnsi="Arial Narrow"/>
                <w:bCs/>
                <w:sz w:val="20"/>
                <w:szCs w:val="20"/>
              </w:rPr>
            </w:pPr>
            <w:r w:rsidRPr="00CF1367">
              <w:rPr>
                <w:rFonts w:ascii="Arial Narrow" w:eastAsia="Times New Roman" w:hAnsi="Arial Narrow"/>
                <w:bCs/>
                <w:sz w:val="20"/>
                <w:szCs w:val="20"/>
              </w:rPr>
              <w:t>Efikasan i koordiniran nadzor nad financiranjem stranaka i kampanja, od strane Državnog izbornog povjerenstva, Ministarstva financija i Državnog ureda za reviziju, uz mandat za izricanje direktnih sankcija strankama i ostalim akterima u izbornom procesu</w:t>
            </w:r>
          </w:p>
          <w:p w:rsidR="001215A4" w:rsidRPr="00CF1367" w:rsidRDefault="001215A4" w:rsidP="00D13C6E">
            <w:pPr>
              <w:keepNext/>
              <w:numPr>
                <w:ilvl w:val="0"/>
                <w:numId w:val="3"/>
              </w:numPr>
              <w:jc w:val="both"/>
              <w:outlineLvl w:val="0"/>
              <w:rPr>
                <w:rFonts w:ascii="Arial Narrow" w:eastAsia="Times New Roman" w:hAnsi="Arial Narrow"/>
                <w:bCs/>
                <w:sz w:val="20"/>
                <w:szCs w:val="20"/>
              </w:rPr>
            </w:pPr>
            <w:r w:rsidRPr="00CF1367">
              <w:rPr>
                <w:rFonts w:ascii="Arial Narrow" w:eastAsia="Times New Roman" w:hAnsi="Arial Narrow"/>
                <w:bCs/>
                <w:sz w:val="20"/>
                <w:szCs w:val="20"/>
              </w:rPr>
              <w:t xml:space="preserve">Usklađene procedure za provođenje svih izbora i referenduma u Republici Hrvatskoj </w:t>
            </w:r>
          </w:p>
          <w:p w:rsidR="001215A4" w:rsidRPr="00CF1367" w:rsidRDefault="001215A4" w:rsidP="00D13C6E">
            <w:pPr>
              <w:keepNext/>
              <w:numPr>
                <w:ilvl w:val="0"/>
                <w:numId w:val="3"/>
              </w:numPr>
              <w:jc w:val="both"/>
              <w:outlineLvl w:val="0"/>
              <w:rPr>
                <w:rFonts w:ascii="Arial Narrow" w:eastAsia="Times New Roman" w:hAnsi="Arial Narrow"/>
                <w:bCs/>
                <w:sz w:val="20"/>
                <w:szCs w:val="20"/>
              </w:rPr>
            </w:pPr>
            <w:r w:rsidRPr="00CF1367">
              <w:rPr>
                <w:rFonts w:ascii="Arial Narrow" w:eastAsia="Times New Roman" w:hAnsi="Arial Narrow"/>
                <w:bCs/>
                <w:sz w:val="20"/>
                <w:szCs w:val="20"/>
              </w:rPr>
              <w:t>Redefiniran mandat i sastav Državnog izbornog povjerenstva kao multidisciplinarnog tijela čiji djelokrug i ovlasti obuhvaćaju nadzor nad svim aspektima izbornog procesa i biračkog prava, uključujući i popise birača</w:t>
            </w:r>
          </w:p>
          <w:p w:rsidR="001215A4" w:rsidRPr="00CF1367" w:rsidRDefault="001215A4" w:rsidP="00D13C6E">
            <w:pPr>
              <w:keepNext/>
              <w:numPr>
                <w:ilvl w:val="0"/>
                <w:numId w:val="3"/>
              </w:numPr>
              <w:jc w:val="both"/>
              <w:outlineLvl w:val="0"/>
              <w:rPr>
                <w:rFonts w:ascii="Arial Narrow" w:eastAsia="Times New Roman" w:hAnsi="Arial Narrow"/>
                <w:bCs/>
                <w:sz w:val="20"/>
                <w:szCs w:val="20"/>
              </w:rPr>
            </w:pPr>
            <w:r w:rsidRPr="00CF1367">
              <w:rPr>
                <w:rFonts w:ascii="Arial Narrow" w:eastAsia="Times New Roman" w:hAnsi="Arial Narrow"/>
                <w:bCs/>
                <w:sz w:val="20"/>
                <w:szCs w:val="20"/>
              </w:rPr>
              <w:t>Omogućavanje ostvarenja biračkog prava osobama na liječenju ili skrbi u zdravstvenim ili socijalnim ustanovama</w:t>
            </w:r>
          </w:p>
          <w:p w:rsidR="001215A4" w:rsidRPr="00CF1367" w:rsidRDefault="001215A4" w:rsidP="00D13C6E">
            <w:pPr>
              <w:pStyle w:val="Default"/>
              <w:rPr>
                <w:rFonts w:ascii="Arial Narrow" w:hAnsi="Arial Narrow" w:cs="Tahoma"/>
                <w:sz w:val="20"/>
                <w:szCs w:val="20"/>
              </w:rPr>
            </w:pP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S obzirom na prvi predloženi pokazatelj provedbe prihvaćeno je da u Akcijskom planu predvidi izrada aplikativnog rješenja za jedinstveni način prikupljanja podataka od sudionika izborne promidžbe i od sudionika redovitog financiranja političke aktivnosti.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Drugi predloženi pokazatelj se ne prihvaća uz obrazloženje kako su lokalni izbori uređeni novim jedinstvenim zakonom dok bi za izbore na nacionalnoj razini, uključujući referendum, bila potrebna analiza izbornih instituta kako bi se utvrdilo koji bi sve instituti mogli biti zajednički, a koji ne. Uz to, Zakonom o financiranju političkih aktivnosti i izborne promidžbe uređena su jedinstvena pravila za povećanje transparentnosti financiranja izbornih kampanja.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Treći predloženi pokazatelj se ne prihvaća uz obrazloženje kako je Povjerenstvo stalno i neovisno tijelo koje obavlja poslove iz svog djelokruga u skladu sa Zakonom o državnom izbornom povjerenstvu te posebnim zakonima koji uređuju izbornu materiju. DIP ima najširi mogući djelokrug kroz cijeli izborni proces. Širenje djelokruga samo na popis birača nije moguće promjenom samo jednog zakona, uzevši u obzir da Uredi državne uprave u županijama, odnosno Gradski ured za opću upravu Grada Zagreba, kao prvostupanjska tijela državne uprave vode dio registra birača za područje za koje su ustrojeni. Stoga bi za takvu ovlast bilo nužno uspostaviti mrežu stalnih zaposlenika DIP-a po županijama, što bi značilo potpuno drugačije uređenje sustava.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IZGRADNJA INTEGRITETA OSOBNE I POLITIČKE ODGOVORNOSTI IZABRANIH DUŽNOSNIKA NA LOKALNOJ I NACIONALNOJ RAZINI</w:t>
            </w:r>
          </w:p>
          <w:p w:rsidR="001215A4" w:rsidRPr="00CF1367" w:rsidRDefault="001215A4" w:rsidP="00D13C6E">
            <w:pPr>
              <w:jc w:val="both"/>
              <w:rPr>
                <w:rFonts w:ascii="Arial Narrow" w:eastAsia="Times New Roman" w:hAnsi="Arial Narrow" w:cs="Calibri"/>
                <w:b/>
                <w:sz w:val="20"/>
                <w:szCs w:val="20"/>
              </w:rPr>
            </w:pPr>
            <w:r w:rsidRPr="00CF1367">
              <w:rPr>
                <w:rFonts w:ascii="Arial Narrow" w:eastAsia="Times New Roman" w:hAnsi="Arial Narrow" w:cs="Calibri"/>
                <w:b/>
                <w:bCs/>
                <w:sz w:val="20"/>
                <w:szCs w:val="20"/>
              </w:rPr>
              <w:t>Nositelj:</w:t>
            </w:r>
            <w:r w:rsidRPr="00CF1367">
              <w:rPr>
                <w:rFonts w:ascii="Arial Narrow" w:eastAsia="Times New Roman" w:hAnsi="Arial Narrow" w:cs="Calibri"/>
                <w:bCs/>
                <w:sz w:val="20"/>
                <w:szCs w:val="20"/>
              </w:rPr>
              <w:t xml:space="preserve"> Ministarstvo uprave</w:t>
            </w:r>
          </w:p>
          <w:p w:rsidR="001215A4" w:rsidRPr="00CF1367" w:rsidRDefault="001215A4" w:rsidP="00D13C6E">
            <w:pPr>
              <w:jc w:val="both"/>
              <w:rPr>
                <w:rFonts w:ascii="Arial Narrow" w:eastAsia="Times New Roman" w:hAnsi="Arial Narrow" w:cs="Calibri"/>
                <w:b/>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Ministarstvo pravosuđa</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 xml:space="preserve">31.12.2014. </w:t>
            </w:r>
          </w:p>
          <w:p w:rsidR="001215A4" w:rsidRPr="00CF1367" w:rsidRDefault="001215A4" w:rsidP="00D13C6E">
            <w:pPr>
              <w:jc w:val="both"/>
              <w:rPr>
                <w:rFonts w:ascii="Arial Narrow" w:eastAsia="Times New Roman" w:hAnsi="Arial Narrow" w:cs="Calibri"/>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w:t>
            </w:r>
            <w:r w:rsidRPr="00CF1367">
              <w:rPr>
                <w:rFonts w:ascii="Arial Narrow" w:eastAsia="Times New Roman" w:hAnsi="Arial Narrow" w:cs="Calibri"/>
                <w:b/>
                <w:bCs/>
                <w:sz w:val="20"/>
                <w:szCs w:val="20"/>
              </w:rPr>
              <w:t xml:space="preserve"> </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4"/>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lastRenderedPageBreak/>
              <w:t xml:space="preserve">prijedlog izmjena svih izbornih zakona kako bi propisali ukidanje pasivnog biračkog prava osobama pravomoćno osuđenima za teška kaznena djela za ratne zločine, zločine protiv čovječnosti, zloupotrebu položaja i ovlasti, gospodarskog kriminala i ratnog profiterstva, do proteka vremena rehabilitacije, a naročito za vrijeme odsluženja zatvorske kazne. </w:t>
            </w:r>
          </w:p>
          <w:p w:rsidR="001215A4" w:rsidRPr="0078148F" w:rsidRDefault="001215A4" w:rsidP="00D13C6E">
            <w:pPr>
              <w:numPr>
                <w:ilvl w:val="0"/>
                <w:numId w:val="4"/>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izostanak kandidatura izbornih kandidata koji su pravomoćno osuđeni za teška kaznena djela za ratne zločine, zločine protiv čovječnosti, zloupotrebu položaja i ovlasti, gospodarskog kriminala i ratnog profiterstva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cs="Calibri"/>
                <w:bCs/>
                <w:sz w:val="20"/>
                <w:szCs w:val="20"/>
              </w:rPr>
            </w:pPr>
            <w:r w:rsidRPr="00CF1367">
              <w:rPr>
                <w:rFonts w:ascii="Arial Narrow" w:hAnsi="Arial Narrow" w:cs="Calibri"/>
                <w:bCs/>
                <w:sz w:val="20"/>
                <w:szCs w:val="20"/>
              </w:rPr>
              <w:t>Prijedlog se ne prihvaća u cijelosti uz obrazloženje kako se dosadašnjim izbornim zakonodavstvom nije dijelilo aktivno od pasivnog biračkog prava. Osim toga postojeća zakonska rješenja onemogućavaju osobu koja je, primjerice, pravomoćno osuđena na bezuvjetnu kaznu zatvora u trajanju dužem od 6 mjeseci da obnaša dužnost zastupnika u Hrvatskom saboru na koju  je izabrana.</w:t>
            </w:r>
          </w:p>
          <w:p w:rsidR="001215A4" w:rsidRPr="00CF1367" w:rsidRDefault="001215A4" w:rsidP="00D13C6E">
            <w:pPr>
              <w:rPr>
                <w:rFonts w:ascii="Arial Narrow" w:hAnsi="Arial Narrow"/>
                <w:sz w:val="20"/>
                <w:szCs w:val="20"/>
              </w:rPr>
            </w:pP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Times New Roman" w:hAnsi="Arial Narrow" w:cs="Calibri"/>
                <w:sz w:val="20"/>
                <w:szCs w:val="20"/>
              </w:rPr>
            </w:pPr>
            <w:r w:rsidRPr="00CF1367">
              <w:rPr>
                <w:rFonts w:ascii="Arial Narrow" w:eastAsia="Times New Roman" w:hAnsi="Arial Narrow" w:cs="Calibri"/>
                <w:sz w:val="20"/>
                <w:szCs w:val="20"/>
              </w:rPr>
              <w:t>POVEĆANJE INFORMIRANOSTI GRAĐANA O PROMJENAMA U IMOVINI KANDIDATA UOČI IZBORA</w:t>
            </w:r>
          </w:p>
          <w:p w:rsidR="001215A4" w:rsidRPr="00CF1367" w:rsidRDefault="001215A4" w:rsidP="00D13C6E">
            <w:pPr>
              <w:jc w:val="both"/>
              <w:rPr>
                <w:rFonts w:ascii="Arial Narrow" w:eastAsia="Times New Roman" w:hAnsi="Arial Narrow" w:cs="Calibri"/>
                <w:b/>
                <w:sz w:val="20"/>
                <w:szCs w:val="20"/>
              </w:rPr>
            </w:pPr>
            <w:r w:rsidRPr="00CF1367">
              <w:rPr>
                <w:rFonts w:ascii="Arial Narrow" w:eastAsia="Times New Roman" w:hAnsi="Arial Narrow" w:cs="Calibri"/>
                <w:b/>
                <w:bCs/>
                <w:sz w:val="20"/>
                <w:szCs w:val="20"/>
              </w:rPr>
              <w:t>Nositelj:</w:t>
            </w:r>
            <w:r w:rsidRPr="00CF1367">
              <w:rPr>
                <w:rFonts w:ascii="Arial Narrow" w:eastAsia="Times New Roman" w:hAnsi="Arial Narrow" w:cs="Calibri"/>
                <w:bCs/>
                <w:sz w:val="20"/>
                <w:szCs w:val="20"/>
              </w:rPr>
              <w:t xml:space="preserve"> Ministarstvo pravosuđa</w:t>
            </w:r>
          </w:p>
          <w:p w:rsidR="001215A4" w:rsidRPr="00CF1367" w:rsidRDefault="001215A4" w:rsidP="00D13C6E">
            <w:pPr>
              <w:jc w:val="both"/>
              <w:rPr>
                <w:rFonts w:ascii="Arial Narrow" w:eastAsia="Times New Roman" w:hAnsi="Arial Narrow" w:cs="Calibri"/>
                <w:b/>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Ministarstvo uprave, Povjerenstvo za odlučivanje o sukobu interesa</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 xml:space="preserve">30.9.2014. </w:t>
            </w:r>
          </w:p>
          <w:p w:rsidR="001215A4" w:rsidRPr="00CF1367" w:rsidRDefault="001215A4" w:rsidP="00D13C6E">
            <w:pPr>
              <w:jc w:val="both"/>
              <w:rPr>
                <w:rFonts w:ascii="Arial Narrow" w:eastAsia="Times New Roman" w:hAnsi="Arial Narrow" w:cs="Calibri"/>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w:t>
            </w:r>
            <w:r w:rsidRPr="00CF1367">
              <w:rPr>
                <w:rFonts w:ascii="Arial Narrow" w:eastAsia="Times New Roman" w:hAnsi="Arial Narrow" w:cs="Calibri"/>
                <w:b/>
                <w:bCs/>
                <w:sz w:val="20"/>
                <w:szCs w:val="20"/>
              </w:rPr>
              <w:t xml:space="preserve"> </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5"/>
              </w:numPr>
              <w:jc w:val="both"/>
              <w:rPr>
                <w:rFonts w:ascii="Arial Narrow" w:eastAsia="Times New Roman" w:hAnsi="Arial Narrow" w:cs="Calibri"/>
                <w:sz w:val="20"/>
                <w:szCs w:val="20"/>
              </w:rPr>
            </w:pPr>
            <w:r w:rsidRPr="00CF1367">
              <w:rPr>
                <w:rFonts w:ascii="Arial Narrow" w:eastAsia="Times New Roman" w:hAnsi="Arial Narrow" w:cs="Calibri"/>
                <w:bCs/>
                <w:sz w:val="20"/>
                <w:szCs w:val="20"/>
              </w:rPr>
              <w:t>prijedlog izmjena Zakona o sprječavanju sukoba interesa (članak 8.) koji uključuje obvezu za izabrane lokalne i državne dužnosnike, te imenovane dužnosnike Vlade da izvješće o svojoj imovini podnose u periodu od najranije 60 do najkasnije 30 dana prije održavanja izbora za koje se natječu</w:t>
            </w:r>
          </w:p>
          <w:p w:rsidR="001215A4" w:rsidRPr="0078148F" w:rsidRDefault="001215A4" w:rsidP="00D13C6E">
            <w:pPr>
              <w:numPr>
                <w:ilvl w:val="0"/>
                <w:numId w:val="5"/>
              </w:numPr>
              <w:jc w:val="both"/>
              <w:rPr>
                <w:rFonts w:ascii="Arial Narrow" w:eastAsia="Times New Roman" w:hAnsi="Arial Narrow" w:cs="Calibri"/>
                <w:sz w:val="20"/>
                <w:szCs w:val="20"/>
              </w:rPr>
            </w:pPr>
            <w:r w:rsidRPr="00CF1367">
              <w:rPr>
                <w:rFonts w:ascii="Arial Narrow" w:eastAsia="Times New Roman" w:hAnsi="Arial Narrow" w:cs="Calibri"/>
                <w:bCs/>
                <w:sz w:val="20"/>
                <w:szCs w:val="20"/>
              </w:rPr>
              <w:t>izvješća o imovini dužnosnika dostupni biračima najmanje 30 dana prije izbora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cs="Calibri"/>
                <w:bCs/>
                <w:sz w:val="20"/>
                <w:szCs w:val="20"/>
              </w:rPr>
            </w:pPr>
            <w:r w:rsidRPr="00CF1367">
              <w:rPr>
                <w:rFonts w:ascii="Arial Narrow" w:hAnsi="Arial Narrow" w:cs="Calibri"/>
                <w:bCs/>
                <w:sz w:val="20"/>
                <w:szCs w:val="20"/>
              </w:rPr>
              <w:t>Prijedlog se ne prihvaća u cijelosti uz obrazloženje kako su prema važećem zakonskom rješenju dužnosnici obvezni u roku od 30 dana od dana stupanja na dužnost podnijeti izvješće o svojoj imovini, a ako je tijekom obnašanja javne dužnosti došlo do bitne promjene glede imovinskog stanja dužni su o tome podnijeti izvješće Povjerenstvu, istekom godine u kojoj je promjena nastupila. Podaci o imovini dužnosnika koji se natječe na izborima su već dostupni javnosti  i postoji obveza da se izvješće dopuni u slučaju bitne promjene stoga se predloženom aktivnošću ne bi postigla veća transparentnost, a opteretila bi rad Povjerenstva, pogotovo u slučajevima lokalnih izbora kada bi Povjerenstvu stigao veliki broj izvješća koje su podnijeli načelnici, gradonačelnici i župani te njihovi zamjenici.</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hAnsi="Arial Narrow"/>
                <w:sz w:val="20"/>
                <w:szCs w:val="20"/>
              </w:rPr>
              <w:t>OMOGUĆAVANJE SMISLENIH DEBATA KANDIDATA NA IZBORIMA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Ministarstvo kulture</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Povjerenica za informiranje, Ministarstvo uprave, Državno izborno povjerenstvo</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1.7.2014.</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4E59A5" w:rsidRDefault="001215A4" w:rsidP="00D13C6E">
            <w:pPr>
              <w:numPr>
                <w:ilvl w:val="0"/>
                <w:numId w:val="6"/>
              </w:numPr>
              <w:rPr>
                <w:rFonts w:ascii="Arial Narrow" w:hAnsi="Arial Narrow" w:cs="Calibri"/>
                <w:sz w:val="20"/>
                <w:szCs w:val="20"/>
              </w:rPr>
            </w:pPr>
            <w:r w:rsidRPr="00CF1367">
              <w:rPr>
                <w:rFonts w:ascii="Arial Narrow" w:hAnsi="Arial Narrow" w:cs="Calibri"/>
                <w:sz w:val="20"/>
                <w:szCs w:val="20"/>
              </w:rPr>
              <w:t>prijedlog izmjena Pravila o postupanju elektroničkih medija s nacionalnom koncesijom koje omogućuju debate glavnih kandidata za Europski parlament, gradonačelnika, premijera,...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Prijedlog nije prihvaćen uz obrazloženje da na rješavanju tog pitanja već radi saborski Odbor za Ustav, Poslovnik i politički sustav.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PROVEDBA REFORME JAVNE UPRAVE I RACIONALIZACIJA LOKALNE I REGIONALNE SAMOUPRAVE S CILJEM NJENE MODERNIZACIJE, POVEĆANJA EFIKASNOSTI I TRANSPARENTNOSTI TE JAČANJA NEOVISNOSTI INSTITUCIJA</w:t>
            </w:r>
          </w:p>
          <w:p w:rsidR="001215A4" w:rsidRPr="00CF1367" w:rsidRDefault="001215A4" w:rsidP="00D13C6E">
            <w:pPr>
              <w:rPr>
                <w:rFonts w:ascii="Arial Narrow" w:hAnsi="Arial Narrow"/>
                <w:b/>
                <w:sz w:val="20"/>
                <w:szCs w:val="20"/>
              </w:rPr>
            </w:pPr>
            <w:r w:rsidRPr="00CF1367">
              <w:rPr>
                <w:rFonts w:ascii="Arial Narrow" w:hAnsi="Arial Narrow"/>
                <w:b/>
                <w:bCs/>
                <w:sz w:val="20"/>
                <w:szCs w:val="20"/>
              </w:rPr>
              <w:t xml:space="preserve">Nositelj: </w:t>
            </w:r>
            <w:r w:rsidRPr="00CF1367">
              <w:rPr>
                <w:rFonts w:ascii="Arial Narrow" w:hAnsi="Arial Narrow"/>
                <w:sz w:val="20"/>
                <w:szCs w:val="20"/>
              </w:rPr>
              <w:t>Ministarstvo uprave</w:t>
            </w:r>
          </w:p>
          <w:p w:rsidR="001215A4" w:rsidRPr="00CF1367" w:rsidRDefault="001215A4" w:rsidP="00D13C6E">
            <w:pPr>
              <w:rPr>
                <w:rFonts w:ascii="Arial Narrow" w:hAnsi="Arial Narrow"/>
                <w:b/>
                <w:bCs/>
                <w:sz w:val="20"/>
                <w:szCs w:val="20"/>
              </w:rPr>
            </w:pPr>
            <w:proofErr w:type="spellStart"/>
            <w:r w:rsidRPr="00CF1367">
              <w:rPr>
                <w:rFonts w:ascii="Arial Narrow" w:hAnsi="Arial Narrow"/>
                <w:b/>
                <w:bCs/>
                <w:sz w:val="20"/>
                <w:szCs w:val="20"/>
              </w:rPr>
              <w:t>Sunositelji</w:t>
            </w:r>
            <w:proofErr w:type="spellEnd"/>
            <w:r w:rsidRPr="00CF1367">
              <w:rPr>
                <w:rFonts w:ascii="Arial Narrow" w:hAnsi="Arial Narrow"/>
                <w:b/>
                <w:bCs/>
                <w:sz w:val="20"/>
                <w:szCs w:val="20"/>
              </w:rPr>
              <w:t>: sva tijela državne uprave i lokalne samouprave</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Rok za provedbu</w:t>
            </w:r>
            <w:r w:rsidRPr="00CF1367">
              <w:rPr>
                <w:rFonts w:ascii="Arial Narrow" w:hAnsi="Arial Narrow"/>
                <w:bCs/>
                <w:sz w:val="20"/>
                <w:szCs w:val="20"/>
              </w:rPr>
              <w:t>: 31.12.2014.</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Potrebna sredstva: </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Pokazatelji provedbe: </w:t>
            </w:r>
          </w:p>
          <w:p w:rsidR="001215A4" w:rsidRPr="00CF1367" w:rsidRDefault="001215A4" w:rsidP="00D13C6E">
            <w:pPr>
              <w:numPr>
                <w:ilvl w:val="0"/>
                <w:numId w:val="7"/>
              </w:numPr>
              <w:rPr>
                <w:rFonts w:ascii="Arial Narrow" w:hAnsi="Arial Narrow"/>
                <w:sz w:val="20"/>
                <w:szCs w:val="20"/>
              </w:rPr>
            </w:pPr>
            <w:r w:rsidRPr="00CF1367">
              <w:rPr>
                <w:rFonts w:ascii="Arial Narrow" w:hAnsi="Arial Narrow"/>
                <w:sz w:val="20"/>
                <w:szCs w:val="20"/>
              </w:rPr>
              <w:lastRenderedPageBreak/>
              <w:t>Uspostavljen participativni proces praćenja provedbe Nacionalnog programa reformi, u skladu s obvezama koje proizlaze iz Europskog semestra, a i svrhu pravodobnog prepoznavanja društvenih rizika provedbe.</w:t>
            </w:r>
          </w:p>
          <w:p w:rsidR="001215A4" w:rsidRPr="00CF1367" w:rsidRDefault="001215A4" w:rsidP="00D13C6E">
            <w:pPr>
              <w:numPr>
                <w:ilvl w:val="0"/>
                <w:numId w:val="7"/>
              </w:numPr>
              <w:rPr>
                <w:rFonts w:ascii="Arial Narrow" w:hAnsi="Arial Narrow"/>
                <w:sz w:val="20"/>
                <w:szCs w:val="20"/>
              </w:rPr>
            </w:pPr>
            <w:r w:rsidRPr="00CF1367">
              <w:rPr>
                <w:rFonts w:ascii="Arial Narrow" w:hAnsi="Arial Narrow"/>
                <w:sz w:val="20"/>
                <w:szCs w:val="20"/>
              </w:rPr>
              <w:t>Izrađen prijedlog mogućih modela teritorijalnog preustroja RH, koji trebaju osigurati učinkovitost i održivost javnih usluga na nižim razinama vlasti, kroz prateću fiskalnu decentralizaciju.</w:t>
            </w:r>
          </w:p>
          <w:p w:rsidR="001215A4" w:rsidRPr="00CF1367" w:rsidRDefault="001215A4" w:rsidP="00D13C6E">
            <w:pPr>
              <w:numPr>
                <w:ilvl w:val="0"/>
                <w:numId w:val="7"/>
              </w:numPr>
              <w:rPr>
                <w:rFonts w:ascii="Arial Narrow" w:hAnsi="Arial Narrow"/>
                <w:sz w:val="20"/>
                <w:szCs w:val="20"/>
              </w:rPr>
            </w:pPr>
            <w:r w:rsidRPr="00CF1367">
              <w:rPr>
                <w:rFonts w:ascii="Arial Narrow" w:hAnsi="Arial Narrow"/>
                <w:sz w:val="20"/>
                <w:szCs w:val="20"/>
              </w:rPr>
              <w:t>Ravnomjeran regionalni razvoj te jednake ekonomske, socijalne i kulturne mogućnosti urbanih i ruralnih sredina, s posebnom pažnjom prema potrebama pripadnica manjinskih zajednica.</w:t>
            </w:r>
          </w:p>
          <w:p w:rsidR="001215A4" w:rsidRPr="00CF1367" w:rsidRDefault="001215A4" w:rsidP="00D13C6E">
            <w:pPr>
              <w:numPr>
                <w:ilvl w:val="0"/>
                <w:numId w:val="7"/>
              </w:numPr>
              <w:rPr>
                <w:rFonts w:ascii="Arial Narrow" w:hAnsi="Arial Narrow"/>
                <w:sz w:val="20"/>
                <w:szCs w:val="20"/>
              </w:rPr>
            </w:pPr>
            <w:r w:rsidRPr="00CF1367">
              <w:rPr>
                <w:rFonts w:ascii="Arial Narrow" w:hAnsi="Arial Narrow"/>
                <w:sz w:val="20"/>
                <w:szCs w:val="20"/>
              </w:rPr>
              <w:t>Uspostava jasnih kriterija i procedura za prijem i napredovanje u javnoj službi temeljenih na kompetencijama, te stvarnim potrebama institucija.</w:t>
            </w:r>
          </w:p>
          <w:p w:rsidR="001215A4" w:rsidRPr="00CF1367" w:rsidRDefault="001215A4" w:rsidP="00D13C6E">
            <w:pPr>
              <w:numPr>
                <w:ilvl w:val="0"/>
                <w:numId w:val="7"/>
              </w:numPr>
              <w:rPr>
                <w:rFonts w:ascii="Arial Narrow" w:hAnsi="Arial Narrow"/>
                <w:sz w:val="20"/>
                <w:szCs w:val="20"/>
              </w:rPr>
            </w:pPr>
            <w:r w:rsidRPr="00CF1367">
              <w:rPr>
                <w:rFonts w:ascii="Arial Narrow" w:hAnsi="Arial Narrow"/>
                <w:sz w:val="20"/>
                <w:szCs w:val="20"/>
              </w:rPr>
              <w:t>Uspostavljen smisleni sustav evaluacije rada javnih i državnih službenika koji će imati direktnog učinka na napredovanje, plan individualnog usavršavanja i primanja pojedinog javnog, lokalnog i državnog službenika/</w:t>
            </w:r>
            <w:proofErr w:type="spellStart"/>
            <w:r w:rsidRPr="00CF1367">
              <w:rPr>
                <w:rFonts w:ascii="Arial Narrow" w:hAnsi="Arial Narrow"/>
                <w:sz w:val="20"/>
                <w:szCs w:val="20"/>
              </w:rPr>
              <w:t>ce</w:t>
            </w:r>
            <w:proofErr w:type="spellEnd"/>
            <w:r w:rsidRPr="00CF1367">
              <w:rPr>
                <w:rFonts w:ascii="Arial Narrow" w:hAnsi="Arial Narrow"/>
                <w:sz w:val="20"/>
                <w:szCs w:val="20"/>
              </w:rPr>
              <w:t>.</w:t>
            </w:r>
          </w:p>
          <w:p w:rsidR="001215A4" w:rsidRPr="004E59A5" w:rsidRDefault="001215A4" w:rsidP="00D13C6E">
            <w:pPr>
              <w:numPr>
                <w:ilvl w:val="0"/>
                <w:numId w:val="7"/>
              </w:numPr>
              <w:rPr>
                <w:rFonts w:ascii="Arial Narrow" w:hAnsi="Arial Narrow"/>
                <w:sz w:val="20"/>
                <w:szCs w:val="20"/>
              </w:rPr>
            </w:pPr>
            <w:r w:rsidRPr="00CF1367">
              <w:rPr>
                <w:rFonts w:ascii="Arial Narrow" w:hAnsi="Arial Narrow"/>
                <w:sz w:val="20"/>
                <w:szCs w:val="20"/>
              </w:rPr>
              <w:t>Učinkovit nadzor i evaluacija rezultata djelovanja agencija i inspekcija kojima je izvršna vlast prenijela svoje ovlasti.</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F65ACD">
              <w:rPr>
                <w:rFonts w:ascii="Arial Narrow" w:hAnsi="Arial Narrow"/>
                <w:b/>
                <w:sz w:val="20"/>
                <w:szCs w:val="20"/>
              </w:rPr>
              <w:lastRenderedPageBreak/>
              <w:t>Primjedba je djelomično prihvaćena.</w:t>
            </w:r>
            <w:r w:rsidRPr="00CF1367">
              <w:rPr>
                <w:rFonts w:ascii="Arial Narrow" w:hAnsi="Arial Narrow"/>
                <w:b/>
                <w:sz w:val="20"/>
                <w:szCs w:val="20"/>
              </w:rPr>
              <w:t xml:space="preserve">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Prihvaćeni su prijedlozi pokazatelja pod točkama 4, 5 i 6. </w:t>
            </w:r>
          </w:p>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Prijedlog u vezi s točkom 2 se ne prihvaća uz obrazloženje kako  je u svrhu provođenja reforme lokalne i područne (regionalne) samouprave Vlada Republike Hrvatske na svoj sjednici održanoj dana 23. veljače 2012. godine donijela je Odluku o osnivanju Nacionalnog povjerenstva za provođenje decentralizacije i reformu lokalne i područne (regionalne) samouprave. Nacionalno povjerenstvo će za Vladu Republike Hrvatske utvrditi prijedlog </w:t>
            </w:r>
            <w:r w:rsidRPr="00CF1367">
              <w:rPr>
                <w:rFonts w:ascii="Arial Narrow" w:hAnsi="Arial Narrow"/>
                <w:bCs/>
                <w:sz w:val="20"/>
                <w:szCs w:val="20"/>
              </w:rPr>
              <w:lastRenderedPageBreak/>
              <w:t>mjera za ostvarivanje ciljeva decentralizacije, administrativnog (teritorijalni preustroj), funkcijskog (podjela nadležnosti u obavljanju javnih poslova) i fiskalnog (izvori financiranja) preustroja te potrebno vrijeme, financijske i ostale resurse potrebne za provođenje cjelokupnoga procesa decentralizacije.</w:t>
            </w:r>
          </w:p>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Što se tiče pokazatelja pod točkom 1, nema potrebe da se on unosi u Akcijski plan, budući da će u provedbi Nacionalnog programa reformi obaveze koje proizlaze iz Europskog semestra biti ispunjene. </w:t>
            </w:r>
          </w:p>
          <w:p w:rsidR="001215A4" w:rsidRPr="00CF1367" w:rsidRDefault="001215A4" w:rsidP="00D13C6E">
            <w:pPr>
              <w:rPr>
                <w:rFonts w:ascii="Arial Narrow" w:hAnsi="Arial Narrow"/>
                <w:sz w:val="20"/>
                <w:szCs w:val="20"/>
              </w:rPr>
            </w:pP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REVIZIJA INSTITUTA NESPOJIVE DUŽNOSTI </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Nositelj</w:t>
            </w:r>
            <w:r w:rsidRPr="00CF1367">
              <w:rPr>
                <w:rFonts w:ascii="Arial Narrow" w:hAnsi="Arial Narrow"/>
                <w:bCs/>
                <w:sz w:val="20"/>
                <w:szCs w:val="20"/>
              </w:rPr>
              <w:t>: Ministarstvo uprave</w:t>
            </w:r>
          </w:p>
          <w:p w:rsidR="001215A4" w:rsidRPr="00CF1367" w:rsidRDefault="001215A4" w:rsidP="00D13C6E">
            <w:pPr>
              <w:rPr>
                <w:rFonts w:ascii="Arial Narrow" w:hAnsi="Arial Narrow"/>
                <w:bCs/>
                <w:sz w:val="20"/>
                <w:szCs w:val="20"/>
              </w:rPr>
            </w:pPr>
            <w:proofErr w:type="spellStart"/>
            <w:r w:rsidRPr="00CF1367">
              <w:rPr>
                <w:rFonts w:ascii="Arial Narrow" w:hAnsi="Arial Narrow"/>
                <w:b/>
                <w:bCs/>
                <w:sz w:val="20"/>
                <w:szCs w:val="20"/>
              </w:rPr>
              <w:t>Sunositelj</w:t>
            </w:r>
            <w:proofErr w:type="spellEnd"/>
            <w:r w:rsidRPr="00CF1367">
              <w:rPr>
                <w:rFonts w:ascii="Arial Narrow" w:hAnsi="Arial Narrow"/>
                <w:b/>
                <w:bCs/>
                <w:sz w:val="20"/>
                <w:szCs w:val="20"/>
              </w:rPr>
              <w:t>:</w:t>
            </w:r>
            <w:r w:rsidRPr="00CF1367">
              <w:rPr>
                <w:rFonts w:ascii="Arial Narrow" w:hAnsi="Arial Narrow"/>
                <w:bCs/>
                <w:sz w:val="20"/>
                <w:szCs w:val="20"/>
              </w:rPr>
              <w:t xml:space="preserve"> </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Rok:</w:t>
            </w:r>
            <w:r w:rsidRPr="00CF1367">
              <w:rPr>
                <w:rFonts w:ascii="Arial Narrow" w:hAnsi="Arial Narrow"/>
                <w:bCs/>
                <w:sz w:val="20"/>
                <w:szCs w:val="20"/>
              </w:rPr>
              <w:t xml:space="preserve"> 31.12.2014.</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Potrebna sredstva:</w:t>
            </w:r>
            <w:r w:rsidRPr="00CF1367">
              <w:rPr>
                <w:rFonts w:ascii="Arial Narrow" w:hAnsi="Arial Narrow"/>
                <w:bCs/>
                <w:sz w:val="20"/>
                <w:szCs w:val="20"/>
              </w:rPr>
              <w:t xml:space="preserve"> dodatna sredstva nisu potrebna</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Pokazatelji provedbe:</w:t>
            </w:r>
          </w:p>
          <w:p w:rsidR="001215A4" w:rsidRPr="004E59A5" w:rsidRDefault="001215A4" w:rsidP="00D13C6E">
            <w:pPr>
              <w:numPr>
                <w:ilvl w:val="0"/>
                <w:numId w:val="5"/>
              </w:numPr>
              <w:rPr>
                <w:rFonts w:ascii="Arial Narrow" w:hAnsi="Arial Narrow"/>
                <w:bCs/>
                <w:sz w:val="20"/>
                <w:szCs w:val="20"/>
              </w:rPr>
            </w:pPr>
            <w:r w:rsidRPr="00CF1367">
              <w:rPr>
                <w:rFonts w:ascii="Arial Narrow" w:hAnsi="Arial Narrow"/>
                <w:bCs/>
                <w:sz w:val="20"/>
                <w:szCs w:val="20"/>
              </w:rPr>
              <w:t>prijedlog izmjena Zakona o izborima zastupnika u Hrvatski sabor koji propisuje da se funkcija obnašanja dužnosti župana, gradonačelnika Grada Zagreba, gradonačelnika i načelnika ubraja u nespojivu dužnost s obavljanjem zastupničke dužnosti u Hrvatskom saboru.</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bCs/>
                <w:sz w:val="20"/>
                <w:szCs w:val="20"/>
              </w:rPr>
              <w:t>Prijedlog se ne prihvaća u cijelosti uz obrazloženje kako prema važećem zakonskom rješenju župani i gradonačelnik Grada Zagreba ne mogu biti zastupnici u Hrvatskom saboru, dok promjena rješenja u odnosu na gradonačelnike i načelnike trenutno nije prihvatljiva bez razmatranja cjelovite izmjene izbornog zakona.</w:t>
            </w:r>
          </w:p>
          <w:p w:rsidR="001215A4" w:rsidRPr="00CF1367" w:rsidRDefault="001215A4" w:rsidP="00D13C6E">
            <w:pPr>
              <w:jc w:val="center"/>
              <w:rPr>
                <w:rFonts w:ascii="Arial Narrow" w:hAnsi="Arial Narrow"/>
                <w:b/>
                <w:sz w:val="20"/>
                <w:szCs w:val="20"/>
              </w:rPr>
            </w:pP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JAČANJE PROCESA SAMOEVALUACIJE I PLANIRANJA RADA MINISTARSTAVA </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Nositelj:</w:t>
            </w:r>
            <w:r w:rsidRPr="00CF1367">
              <w:rPr>
                <w:rFonts w:ascii="Arial Narrow" w:hAnsi="Arial Narrow"/>
                <w:bCs/>
                <w:sz w:val="20"/>
                <w:szCs w:val="20"/>
              </w:rPr>
              <w:t xml:space="preserve"> Vlada RH</w:t>
            </w:r>
          </w:p>
          <w:p w:rsidR="001215A4" w:rsidRPr="00CF1367" w:rsidRDefault="001215A4" w:rsidP="00D13C6E">
            <w:pPr>
              <w:rPr>
                <w:rFonts w:ascii="Arial Narrow" w:hAnsi="Arial Narrow"/>
                <w:bCs/>
                <w:sz w:val="20"/>
                <w:szCs w:val="20"/>
              </w:rPr>
            </w:pPr>
            <w:proofErr w:type="spellStart"/>
            <w:r w:rsidRPr="00CF1367">
              <w:rPr>
                <w:rFonts w:ascii="Arial Narrow" w:hAnsi="Arial Narrow"/>
                <w:b/>
                <w:bCs/>
                <w:sz w:val="20"/>
                <w:szCs w:val="20"/>
              </w:rPr>
              <w:t>Sunositelj</w:t>
            </w:r>
            <w:proofErr w:type="spellEnd"/>
            <w:r w:rsidRPr="00CF1367">
              <w:rPr>
                <w:rFonts w:ascii="Arial Narrow" w:hAnsi="Arial Narrow"/>
                <w:b/>
                <w:bCs/>
                <w:sz w:val="20"/>
                <w:szCs w:val="20"/>
              </w:rPr>
              <w:t>:</w:t>
            </w:r>
            <w:r w:rsidRPr="00CF1367">
              <w:rPr>
                <w:rFonts w:ascii="Arial Narrow" w:hAnsi="Arial Narrow"/>
                <w:bCs/>
                <w:sz w:val="20"/>
                <w:szCs w:val="20"/>
              </w:rPr>
              <w:t xml:space="preserve"> Ministarstvo uprave</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Rok za provedbu:</w:t>
            </w:r>
            <w:r w:rsidRPr="00CF1367">
              <w:rPr>
                <w:rFonts w:ascii="Arial Narrow" w:hAnsi="Arial Narrow"/>
                <w:bCs/>
                <w:sz w:val="20"/>
                <w:szCs w:val="20"/>
              </w:rPr>
              <w:t xml:space="preserve"> 31.12.2014. + kontinuirano</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Potrebna sredstva:</w:t>
            </w:r>
            <w:r w:rsidRPr="00CF1367">
              <w:rPr>
                <w:rFonts w:ascii="Arial Narrow" w:hAnsi="Arial Narrow"/>
                <w:bCs/>
                <w:sz w:val="20"/>
                <w:szCs w:val="20"/>
              </w:rPr>
              <w:t xml:space="preserve"> nisu potrebna dodatna sredstva</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Pokazatelji provedbe:</w:t>
            </w:r>
            <w:r w:rsidRPr="00CF1367">
              <w:rPr>
                <w:rFonts w:ascii="Arial Narrow" w:hAnsi="Arial Narrow"/>
                <w:bCs/>
                <w:sz w:val="20"/>
                <w:szCs w:val="20"/>
              </w:rPr>
              <w:t xml:space="preserve"> </w:t>
            </w:r>
          </w:p>
          <w:p w:rsidR="001215A4" w:rsidRPr="00CF1367" w:rsidRDefault="001215A4" w:rsidP="00D13C6E">
            <w:pPr>
              <w:numPr>
                <w:ilvl w:val="0"/>
                <w:numId w:val="8"/>
              </w:numPr>
              <w:rPr>
                <w:rFonts w:ascii="Arial Narrow" w:hAnsi="Arial Narrow"/>
                <w:bCs/>
                <w:sz w:val="20"/>
                <w:szCs w:val="20"/>
              </w:rPr>
            </w:pPr>
            <w:r w:rsidRPr="00CF1367">
              <w:rPr>
                <w:rFonts w:ascii="Arial Narrow" w:hAnsi="Arial Narrow"/>
                <w:bCs/>
                <w:sz w:val="20"/>
                <w:szCs w:val="20"/>
              </w:rPr>
              <w:t>objavljeni godišnji izvještaji o radu</w:t>
            </w:r>
            <w:r w:rsidRPr="00CF1367">
              <w:rPr>
                <w:rFonts w:ascii="Arial Narrow" w:hAnsi="Arial Narrow"/>
                <w:sz w:val="20"/>
                <w:szCs w:val="20"/>
              </w:rPr>
              <w:t xml:space="preserve"> </w:t>
            </w:r>
            <w:r w:rsidRPr="00CF1367">
              <w:rPr>
                <w:rFonts w:ascii="Arial Narrow" w:hAnsi="Arial Narrow"/>
                <w:bCs/>
                <w:sz w:val="20"/>
                <w:szCs w:val="20"/>
              </w:rPr>
              <w:t xml:space="preserve">svih ministarstava temeljeni na praćenju provedbe strateških planova i procesu (samo)evaluacije  </w:t>
            </w:r>
          </w:p>
          <w:p w:rsidR="001215A4" w:rsidRPr="004E59A5" w:rsidRDefault="001215A4" w:rsidP="00D13C6E">
            <w:pPr>
              <w:numPr>
                <w:ilvl w:val="0"/>
                <w:numId w:val="8"/>
              </w:numPr>
              <w:rPr>
                <w:rFonts w:ascii="Arial Narrow" w:hAnsi="Arial Narrow"/>
                <w:sz w:val="20"/>
                <w:szCs w:val="20"/>
              </w:rPr>
            </w:pPr>
            <w:r w:rsidRPr="00CF1367">
              <w:rPr>
                <w:rFonts w:ascii="Arial Narrow" w:hAnsi="Arial Narrow"/>
                <w:bCs/>
                <w:sz w:val="20"/>
                <w:szCs w:val="20"/>
              </w:rPr>
              <w:t xml:space="preserve">objavljeni planovi rada za iduću godinu svih ministarstava, s jasno naznačenim prioritetima u svakoj od politika u nadležnosti pojedinog </w:t>
            </w:r>
            <w:r w:rsidRPr="00CF1367">
              <w:rPr>
                <w:rFonts w:ascii="Arial Narrow" w:hAnsi="Arial Narrow"/>
                <w:bCs/>
                <w:sz w:val="20"/>
                <w:szCs w:val="20"/>
              </w:rPr>
              <w:lastRenderedPageBreak/>
              <w:t>ministarstva te jasnim naznačenim planiranim sredstvima za provedbu i praćenje tih politika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Primjedba je prihvaćena.</w:t>
            </w:r>
          </w:p>
        </w:tc>
        <w:tc>
          <w:tcPr>
            <w:tcW w:w="5068" w:type="dxa"/>
            <w:shd w:val="clear" w:color="auto" w:fill="DEEAF6" w:themeFill="accent1" w:themeFillTint="33"/>
          </w:tcPr>
          <w:p w:rsidR="001215A4" w:rsidRPr="00CF1367" w:rsidRDefault="001215A4" w:rsidP="00D13C6E">
            <w:pPr>
              <w:rPr>
                <w:rFonts w:ascii="Arial Narrow" w:eastAsia="SimSun" w:hAnsi="Arial Narrow"/>
                <w:bCs/>
                <w:sz w:val="20"/>
                <w:szCs w:val="20"/>
              </w:rPr>
            </w:pPr>
            <w:r w:rsidRPr="00CF1367">
              <w:rPr>
                <w:rFonts w:ascii="Arial Narrow" w:hAnsi="Arial Narrow"/>
                <w:sz w:val="20"/>
                <w:szCs w:val="20"/>
              </w:rPr>
              <w:t>U Akcijskom planu predviđena je aktivnost „</w:t>
            </w:r>
            <w:r w:rsidRPr="00CF1367">
              <w:rPr>
                <w:rFonts w:ascii="Arial Narrow" w:eastAsia="SimSun" w:hAnsi="Arial Narrow"/>
                <w:bCs/>
                <w:sz w:val="20"/>
                <w:szCs w:val="20"/>
              </w:rPr>
              <w:t xml:space="preserve">Objaviti godišnje planove rada i godišnja  izvješća o radu tijela državne uprave“, sa sljedećim pokazateljima provedbe: </w:t>
            </w:r>
          </w:p>
          <w:p w:rsidR="001215A4" w:rsidRPr="00CF1367" w:rsidRDefault="001215A4" w:rsidP="00D13C6E">
            <w:pPr>
              <w:numPr>
                <w:ilvl w:val="0"/>
                <w:numId w:val="27"/>
              </w:numPr>
              <w:rPr>
                <w:rFonts w:ascii="Arial Narrow" w:hAnsi="Arial Narrow"/>
                <w:bCs/>
                <w:sz w:val="20"/>
                <w:szCs w:val="20"/>
              </w:rPr>
            </w:pPr>
            <w:r w:rsidRPr="00CF1367">
              <w:rPr>
                <w:rFonts w:ascii="Arial Narrow" w:hAnsi="Arial Narrow"/>
                <w:bCs/>
                <w:sz w:val="20"/>
                <w:szCs w:val="20"/>
              </w:rPr>
              <w:t xml:space="preserve">objavljeni godišnji planovi rada svih tijela državne uprave, s jasno naznačenim specifičnim ciljevima i aktivnostima koji su povezani s javnim politikama i strateškim ciljevima u nadležnosti te planiranim sredstvima za provedbu </w:t>
            </w:r>
          </w:p>
          <w:p w:rsidR="001215A4" w:rsidRPr="00CF1367" w:rsidRDefault="001215A4" w:rsidP="00D13C6E">
            <w:pPr>
              <w:numPr>
                <w:ilvl w:val="0"/>
                <w:numId w:val="27"/>
              </w:numPr>
              <w:rPr>
                <w:rFonts w:ascii="Arial Narrow" w:hAnsi="Arial Narrow"/>
                <w:bCs/>
                <w:sz w:val="20"/>
                <w:szCs w:val="20"/>
              </w:rPr>
            </w:pPr>
            <w:r w:rsidRPr="00CF1367">
              <w:rPr>
                <w:rFonts w:ascii="Arial Narrow" w:hAnsi="Arial Narrow"/>
                <w:bCs/>
                <w:sz w:val="20"/>
                <w:szCs w:val="20"/>
              </w:rPr>
              <w:t>objavljena godišnja izvješća o radu</w:t>
            </w:r>
            <w:r w:rsidRPr="00CF1367">
              <w:rPr>
                <w:rFonts w:ascii="Arial Narrow" w:hAnsi="Arial Narrow"/>
                <w:sz w:val="20"/>
                <w:szCs w:val="20"/>
              </w:rPr>
              <w:t xml:space="preserve"> </w:t>
            </w:r>
            <w:r w:rsidRPr="00CF1367">
              <w:rPr>
                <w:rFonts w:ascii="Arial Narrow" w:hAnsi="Arial Narrow"/>
                <w:bCs/>
                <w:sz w:val="20"/>
                <w:szCs w:val="20"/>
              </w:rPr>
              <w:t xml:space="preserve">svih tijela državne uprave temeljeni na praćenju provedbe strateških planova kroz proces (samo)evaluacije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jc w:val="both"/>
              <w:rPr>
                <w:rFonts w:ascii="Arial Narrow" w:eastAsia="Times New Roman" w:hAnsi="Arial Narrow" w:cs="Calibri"/>
                <w:b/>
                <w:sz w:val="20"/>
                <w:szCs w:val="20"/>
              </w:rPr>
            </w:pPr>
            <w:r w:rsidRPr="00CF1367">
              <w:rPr>
                <w:rFonts w:ascii="Arial Narrow" w:eastAsia="Times New Roman" w:hAnsi="Arial Narrow" w:cs="Calibri"/>
                <w:bCs/>
                <w:sz w:val="20"/>
                <w:szCs w:val="20"/>
              </w:rPr>
              <w:t>OBJAVA SASTAVA RADNIH SKUPINA I POVJERENSTAVA ZA IZRADU ZAKONA I DRUGIH PROPISA I AKATA NA INTERNET STRANICAMA JAVNIH TIJELA</w:t>
            </w:r>
            <w:r w:rsidRPr="00CF1367">
              <w:rPr>
                <w:rFonts w:ascii="Arial Narrow" w:eastAsia="Times New Roman" w:hAnsi="Arial Narrow" w:cs="Calibri"/>
                <w:b/>
                <w:bCs/>
                <w:sz w:val="20"/>
                <w:szCs w:val="20"/>
              </w:rPr>
              <w:t xml:space="preserve"> </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sz w:val="20"/>
                <w:szCs w:val="20"/>
              </w:rPr>
              <w:t xml:space="preserve">Nositelj: </w:t>
            </w:r>
            <w:r w:rsidRPr="00CF1367">
              <w:rPr>
                <w:rFonts w:ascii="Arial Narrow" w:eastAsia="Times New Roman" w:hAnsi="Arial Narrow" w:cs="Calibri"/>
                <w:sz w:val="20"/>
                <w:szCs w:val="20"/>
              </w:rPr>
              <w:t xml:space="preserve">Vlada RH - Služba za odnose s javnošću </w:t>
            </w:r>
          </w:p>
          <w:p w:rsidR="001215A4" w:rsidRPr="00CF1367" w:rsidRDefault="001215A4" w:rsidP="00D13C6E">
            <w:pPr>
              <w:jc w:val="both"/>
              <w:rPr>
                <w:rFonts w:ascii="Arial Narrow" w:eastAsia="Times New Roman" w:hAnsi="Arial Narrow" w:cs="Calibri"/>
                <w:b/>
                <w:bCs/>
                <w:sz w:val="20"/>
                <w:szCs w:val="20"/>
              </w:rPr>
            </w:pPr>
            <w:proofErr w:type="spellStart"/>
            <w:r w:rsidRPr="00CF1367">
              <w:rPr>
                <w:rFonts w:ascii="Arial Narrow" w:eastAsia="Times New Roman" w:hAnsi="Arial Narrow" w:cs="Calibri"/>
                <w:b/>
                <w:bCs/>
                <w:sz w:val="20"/>
                <w:szCs w:val="20"/>
              </w:rPr>
              <w:t>Sunositelj</w:t>
            </w:r>
            <w:proofErr w:type="spellEnd"/>
            <w:r w:rsidRPr="00CF1367">
              <w:rPr>
                <w:rFonts w:ascii="Arial Narrow" w:eastAsia="Times New Roman" w:hAnsi="Arial Narrow" w:cs="Calibri"/>
                <w:b/>
                <w:bCs/>
                <w:sz w:val="20"/>
                <w:szCs w:val="20"/>
              </w:rPr>
              <w:t>:</w:t>
            </w:r>
            <w:r w:rsidRPr="00CF1367">
              <w:rPr>
                <w:rFonts w:ascii="Arial Narrow" w:eastAsia="Times New Roman" w:hAnsi="Arial Narrow" w:cs="Calibri"/>
                <w:bCs/>
                <w:sz w:val="20"/>
                <w:szCs w:val="20"/>
              </w:rPr>
              <w:t xml:space="preserve"> sva javna tijela zadužena za izradu zakona i drugih propisa</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31.12.2014.</w:t>
            </w:r>
            <w:r w:rsidRPr="00CF1367">
              <w:rPr>
                <w:rFonts w:ascii="Arial Narrow" w:eastAsia="Times New Roman" w:hAnsi="Arial Narrow" w:cs="Calibri"/>
                <w:b/>
                <w:bCs/>
                <w:sz w:val="20"/>
                <w:szCs w:val="20"/>
              </w:rPr>
              <w:t xml:space="preserve"> </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Pokazatelji provedbe</w:t>
            </w:r>
            <w:r w:rsidRPr="00CF1367">
              <w:rPr>
                <w:rFonts w:ascii="Arial Narrow" w:eastAsia="Times New Roman" w:hAnsi="Arial Narrow" w:cs="Calibri"/>
                <w:bCs/>
                <w:sz w:val="20"/>
                <w:szCs w:val="20"/>
              </w:rPr>
              <w:t xml:space="preserve">: </w:t>
            </w:r>
          </w:p>
          <w:p w:rsidR="001215A4" w:rsidRPr="00CF1367" w:rsidRDefault="001215A4" w:rsidP="00D13C6E">
            <w:pPr>
              <w:numPr>
                <w:ilvl w:val="0"/>
                <w:numId w:val="9"/>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redovita objava sastava radnih skupina na internetskim stranicama svih ministarstava i</w:t>
            </w:r>
            <w:r w:rsidRPr="00CF1367">
              <w:rPr>
                <w:rFonts w:ascii="Arial Narrow" w:hAnsi="Arial Narrow"/>
                <w:sz w:val="20"/>
                <w:szCs w:val="20"/>
              </w:rPr>
              <w:t xml:space="preserve"> drugih </w:t>
            </w:r>
            <w:r w:rsidRPr="00CF1367">
              <w:rPr>
                <w:rFonts w:ascii="Arial Narrow" w:eastAsia="Times New Roman" w:hAnsi="Arial Narrow" w:cs="Calibri"/>
                <w:bCs/>
                <w:sz w:val="20"/>
                <w:szCs w:val="20"/>
              </w:rPr>
              <w:t>javnih tijela zaduženih za izradu zakona i drugih propisa, u rubrici savjetovanja sa zainteresiranom javnošću</w:t>
            </w:r>
          </w:p>
          <w:p w:rsidR="001215A4" w:rsidRPr="004E59A5" w:rsidRDefault="001215A4" w:rsidP="00D13C6E">
            <w:pPr>
              <w:numPr>
                <w:ilvl w:val="0"/>
                <w:numId w:val="9"/>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redovito ažuriran popis i sastav svih radnih skupina na Internet stranici Vlade RH</w:t>
            </w:r>
            <w:r w:rsidRPr="00CF1367">
              <w:rPr>
                <w:rFonts w:ascii="Arial Narrow" w:hAnsi="Arial Narrow"/>
                <w:sz w:val="20"/>
                <w:szCs w:val="20"/>
              </w:rPr>
              <w:t xml:space="preserve"> (</w:t>
            </w:r>
            <w:r w:rsidRPr="00CF1367">
              <w:rPr>
                <w:rFonts w:ascii="Arial Narrow" w:eastAsia="Times New Roman" w:hAnsi="Arial Narrow" w:cs="Calibri"/>
                <w:bCs/>
                <w:sz w:val="20"/>
                <w:szCs w:val="20"/>
              </w:rPr>
              <w:t>gov.hr)</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Akcijskom planu predviđena je aktivnost koja se odnosi na objavu </w:t>
            </w:r>
            <w:r w:rsidRPr="00CF1367">
              <w:rPr>
                <w:rFonts w:ascii="Arial Narrow" w:hAnsi="Arial Narrow"/>
                <w:bCs/>
                <w:sz w:val="20"/>
                <w:szCs w:val="20"/>
              </w:rPr>
              <w:t xml:space="preserve">sastava radnih skupina i povjerenstava za izradu zakona, drugih propisa i akata na Središnjem državnom portalu.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jc w:val="both"/>
              <w:rPr>
                <w:rFonts w:ascii="Arial Narrow" w:eastAsia="Times New Roman" w:hAnsi="Arial Narrow" w:cs="Calibri"/>
                <w:b/>
                <w:sz w:val="20"/>
                <w:szCs w:val="20"/>
              </w:rPr>
            </w:pPr>
            <w:r w:rsidRPr="00CF1367">
              <w:rPr>
                <w:rFonts w:ascii="Arial Narrow" w:eastAsia="Times New Roman" w:hAnsi="Arial Narrow" w:cs="Calibri"/>
                <w:bCs/>
                <w:sz w:val="20"/>
                <w:szCs w:val="20"/>
              </w:rPr>
              <w:t>OBJAVA KRITERIJA ZA IMENOVANJE VANJSKIH ČLANOVA RADNIH SKUPINA I POVJERENSTAVA ZA IZRADU ZAKONA I DRUGIH PROPISA I AKATA NA INTERNET STRANICAMA JAVNIH TIJELA</w:t>
            </w:r>
            <w:r w:rsidRPr="00CF1367">
              <w:rPr>
                <w:rFonts w:ascii="Arial Narrow" w:eastAsia="Times New Roman" w:hAnsi="Arial Narrow" w:cs="Calibri"/>
                <w:b/>
                <w:bCs/>
                <w:sz w:val="20"/>
                <w:szCs w:val="20"/>
              </w:rPr>
              <w:t xml:space="preserve"> </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sz w:val="20"/>
                <w:szCs w:val="20"/>
              </w:rPr>
              <w:t xml:space="preserve">Nositelj: </w:t>
            </w:r>
            <w:r w:rsidRPr="00CF1367">
              <w:rPr>
                <w:rFonts w:ascii="Arial Narrow" w:eastAsia="Times New Roman" w:hAnsi="Arial Narrow" w:cs="Calibri"/>
                <w:sz w:val="20"/>
                <w:szCs w:val="20"/>
              </w:rPr>
              <w:t xml:space="preserve">Vlada RH - Služba za odnose s javnošću </w:t>
            </w:r>
          </w:p>
          <w:p w:rsidR="001215A4" w:rsidRPr="00CF1367" w:rsidRDefault="001215A4" w:rsidP="00D13C6E">
            <w:pPr>
              <w:jc w:val="both"/>
              <w:rPr>
                <w:rFonts w:ascii="Arial Narrow" w:eastAsia="Times New Roman" w:hAnsi="Arial Narrow" w:cs="Calibri"/>
                <w:b/>
                <w:bCs/>
                <w:sz w:val="20"/>
                <w:szCs w:val="20"/>
              </w:rPr>
            </w:pPr>
            <w:proofErr w:type="spellStart"/>
            <w:r w:rsidRPr="00CF1367">
              <w:rPr>
                <w:rFonts w:ascii="Arial Narrow" w:eastAsia="Times New Roman" w:hAnsi="Arial Narrow" w:cs="Calibri"/>
                <w:b/>
                <w:bCs/>
                <w:sz w:val="20"/>
                <w:szCs w:val="20"/>
              </w:rPr>
              <w:t>Sunositelj</w:t>
            </w:r>
            <w:proofErr w:type="spellEnd"/>
            <w:r w:rsidRPr="00CF1367">
              <w:rPr>
                <w:rFonts w:ascii="Arial Narrow" w:eastAsia="Times New Roman" w:hAnsi="Arial Narrow" w:cs="Calibri"/>
                <w:b/>
                <w:bCs/>
                <w:sz w:val="20"/>
                <w:szCs w:val="20"/>
              </w:rPr>
              <w:t>:</w:t>
            </w:r>
            <w:r w:rsidRPr="00CF1367">
              <w:rPr>
                <w:rFonts w:ascii="Arial Narrow" w:eastAsia="Times New Roman" w:hAnsi="Arial Narrow" w:cs="Calibri"/>
                <w:bCs/>
                <w:sz w:val="20"/>
                <w:szCs w:val="20"/>
              </w:rPr>
              <w:t xml:space="preserve"> sva javna tijela zadužena za izradu zakona i drugih propisa</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31.12.2014.</w:t>
            </w:r>
            <w:r w:rsidRPr="00CF1367">
              <w:rPr>
                <w:rFonts w:ascii="Arial Narrow" w:eastAsia="Times New Roman" w:hAnsi="Arial Narrow" w:cs="Calibri"/>
                <w:b/>
                <w:bCs/>
                <w:sz w:val="20"/>
                <w:szCs w:val="20"/>
              </w:rPr>
              <w:t xml:space="preserve"> </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Pokazatelji provedbe</w:t>
            </w:r>
            <w:r w:rsidRPr="00CF1367">
              <w:rPr>
                <w:rFonts w:ascii="Arial Narrow" w:eastAsia="Times New Roman" w:hAnsi="Arial Narrow" w:cs="Calibri"/>
                <w:bCs/>
                <w:sz w:val="20"/>
                <w:szCs w:val="20"/>
              </w:rPr>
              <w:t xml:space="preserve">: </w:t>
            </w:r>
          </w:p>
          <w:p w:rsidR="001215A4" w:rsidRPr="00CF1367" w:rsidRDefault="001215A4" w:rsidP="00D13C6E">
            <w:pPr>
              <w:numPr>
                <w:ilvl w:val="0"/>
                <w:numId w:val="9"/>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redovita objava kriterija za imenovanje vanjskih članova radnih skupina na internetskim stranicama svih ministarstava i</w:t>
            </w:r>
            <w:r w:rsidRPr="00CF1367">
              <w:rPr>
                <w:rFonts w:ascii="Arial Narrow" w:hAnsi="Arial Narrow"/>
                <w:sz w:val="20"/>
                <w:szCs w:val="20"/>
              </w:rPr>
              <w:t xml:space="preserve"> drugih </w:t>
            </w:r>
            <w:r w:rsidRPr="00CF1367">
              <w:rPr>
                <w:rFonts w:ascii="Arial Narrow" w:eastAsia="Times New Roman" w:hAnsi="Arial Narrow" w:cs="Calibri"/>
                <w:bCs/>
                <w:sz w:val="20"/>
                <w:szCs w:val="20"/>
              </w:rPr>
              <w:t>javnih tijela zaduženih za izradu zakona i drugih propisa, u rubrici savjetovanja sa zainteresiranom javnošću</w:t>
            </w:r>
          </w:p>
          <w:p w:rsidR="001215A4" w:rsidRPr="00CF1367" w:rsidRDefault="001215A4" w:rsidP="00D13C6E">
            <w:pPr>
              <w:numPr>
                <w:ilvl w:val="0"/>
                <w:numId w:val="9"/>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redovita objava obrazloženja imenovanja vanjskih članova radnih skupina u odnosu na definirane kriterije</w:t>
            </w:r>
          </w:p>
          <w:p w:rsidR="001215A4" w:rsidRPr="004E59A5" w:rsidRDefault="001215A4" w:rsidP="00D13C6E">
            <w:pPr>
              <w:numPr>
                <w:ilvl w:val="0"/>
                <w:numId w:val="9"/>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redovito ažuriran popis i sastav svih radnih skupina na Internet stranici Vlade RH</w:t>
            </w:r>
            <w:r w:rsidRPr="00CF1367">
              <w:rPr>
                <w:rFonts w:ascii="Arial Narrow" w:hAnsi="Arial Narrow"/>
                <w:sz w:val="20"/>
                <w:szCs w:val="20"/>
              </w:rPr>
              <w:t xml:space="preserve"> (</w:t>
            </w:r>
            <w:r w:rsidRPr="00CF1367">
              <w:rPr>
                <w:rFonts w:ascii="Arial Narrow" w:eastAsia="Times New Roman" w:hAnsi="Arial Narrow" w:cs="Calibri"/>
                <w:bCs/>
                <w:sz w:val="20"/>
                <w:szCs w:val="20"/>
              </w:rPr>
              <w:t>gov.hr)</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Kriteriji za imenovanje objavljuju se u pozivima za kandidiranje, specifično za svaku pojedinu radnu skupinu, odnosno povjerenstvo.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IZRADA NOVE ANTIKORUPCIJSKE STRATEGIJE KROZ PARTICIPATIVNI I SEKTORSKI PROCES IZRADE USMJEREN NA DETEKCIJU KORUPCIJSKIH RIZIKA </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Nositelj:</w:t>
            </w:r>
            <w:r w:rsidRPr="00CF1367">
              <w:rPr>
                <w:rFonts w:ascii="Arial Narrow" w:eastAsia="Times New Roman" w:hAnsi="Arial Narrow" w:cs="Calibri"/>
                <w:bCs/>
                <w:sz w:val="20"/>
                <w:szCs w:val="20"/>
              </w:rPr>
              <w:t xml:space="preserve"> Ministarstvo pravosuđa</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w:t>
            </w:r>
            <w:proofErr w:type="spellEnd"/>
            <w:r w:rsidRPr="00CF1367">
              <w:rPr>
                <w:rFonts w:ascii="Arial Narrow" w:eastAsia="Times New Roman" w:hAnsi="Arial Narrow" w:cs="Calibri"/>
                <w:b/>
                <w:bCs/>
                <w:sz w:val="20"/>
                <w:szCs w:val="20"/>
              </w:rPr>
              <w:t>:</w:t>
            </w:r>
            <w:r w:rsidRPr="00CF1367">
              <w:rPr>
                <w:rFonts w:ascii="Arial Narrow" w:eastAsia="Times New Roman" w:hAnsi="Arial Narrow" w:cs="Calibri"/>
                <w:bCs/>
                <w:sz w:val="20"/>
                <w:szCs w:val="20"/>
              </w:rPr>
              <w:t xml:space="preserve"> Povjerenica za informiranje, Povjerenstvo za sprečavanje sukoba interesa, ministarstva</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xml:space="preserve"> 30.9.2014.</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Potrebna sredstva:</w:t>
            </w:r>
            <w:r w:rsidRPr="00CF1367">
              <w:rPr>
                <w:rFonts w:ascii="Arial Narrow" w:eastAsia="Times New Roman" w:hAnsi="Arial Narrow" w:cs="Calibri"/>
                <w:bCs/>
                <w:sz w:val="20"/>
                <w:szCs w:val="20"/>
              </w:rPr>
              <w:t xml:space="preserve"> 50,000.00 KN (sredstva osigurana u proračunu za 2014. godinu)</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Pokazatelji provedbe:</w:t>
            </w:r>
            <w:r w:rsidRPr="00CF1367">
              <w:rPr>
                <w:rFonts w:ascii="Arial Narrow" w:eastAsia="Times New Roman" w:hAnsi="Arial Narrow" w:cs="Calibri"/>
                <w:bCs/>
                <w:sz w:val="20"/>
                <w:szCs w:val="20"/>
              </w:rPr>
              <w:t xml:space="preserve"> </w:t>
            </w:r>
          </w:p>
          <w:p w:rsidR="001215A4" w:rsidRPr="00CF1367" w:rsidRDefault="001215A4" w:rsidP="00D13C6E">
            <w:pPr>
              <w:numPr>
                <w:ilvl w:val="0"/>
                <w:numId w:val="5"/>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lastRenderedPageBreak/>
              <w:t>odluka Vlade/Ministarstva pravosuđa o osnivanju radne skupine/koordinacijskog tijela za upravljanje procesom izrade Nacrta strategije</w:t>
            </w:r>
          </w:p>
          <w:p w:rsidR="001215A4" w:rsidRPr="00CF1367" w:rsidRDefault="001215A4" w:rsidP="00D13C6E">
            <w:pPr>
              <w:numPr>
                <w:ilvl w:val="0"/>
                <w:numId w:val="5"/>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detektirani korupcijski rizici u svim sektorskim područjima obuhvaćenima Nacrtom strategije</w:t>
            </w:r>
          </w:p>
          <w:p w:rsidR="001215A4" w:rsidRPr="00CF1367" w:rsidRDefault="001215A4" w:rsidP="00D13C6E">
            <w:pPr>
              <w:numPr>
                <w:ilvl w:val="0"/>
                <w:numId w:val="5"/>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formirani sektorski timovi za izradu Nacrta strategije </w:t>
            </w:r>
          </w:p>
          <w:p w:rsidR="001215A4" w:rsidRPr="00CF1367" w:rsidRDefault="001215A4" w:rsidP="00D13C6E">
            <w:pPr>
              <w:numPr>
                <w:ilvl w:val="0"/>
                <w:numId w:val="5"/>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nakon savjetovanja sa zainteresiranom javnosti, Nacrt strategije predložen Hrvatskom saboru </w:t>
            </w:r>
          </w:p>
          <w:p w:rsidR="001215A4" w:rsidRPr="00CF1367" w:rsidRDefault="001215A4" w:rsidP="00D13C6E">
            <w:pPr>
              <w:numPr>
                <w:ilvl w:val="0"/>
                <w:numId w:val="5"/>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broj djelatnika javnih tijela uključenih u proces izrade Nacrta strategije</w:t>
            </w:r>
          </w:p>
          <w:p w:rsidR="001215A4" w:rsidRPr="00CF1367" w:rsidRDefault="001215A4" w:rsidP="00D13C6E">
            <w:pPr>
              <w:numPr>
                <w:ilvl w:val="0"/>
                <w:numId w:val="5"/>
              </w:numPr>
              <w:jc w:val="both"/>
              <w:rPr>
                <w:rFonts w:ascii="Arial Narrow" w:eastAsia="Times New Roman" w:hAnsi="Arial Narrow" w:cs="Calibri"/>
                <w:bCs/>
                <w:sz w:val="20"/>
                <w:szCs w:val="20"/>
              </w:rPr>
            </w:pPr>
            <w:r w:rsidRPr="00CF1367">
              <w:rPr>
                <w:rFonts w:ascii="Arial Narrow" w:eastAsia="Times New Roman" w:hAnsi="Arial Narrow" w:cs="Calibri"/>
                <w:bCs/>
                <w:sz w:val="20"/>
                <w:szCs w:val="20"/>
              </w:rPr>
              <w:t>broj organizacija civilnog društva uključenih u proces izrade Nacrta strategije</w:t>
            </w:r>
          </w:p>
          <w:p w:rsidR="001215A4" w:rsidRPr="00CF1367" w:rsidRDefault="001215A4" w:rsidP="00D13C6E">
            <w:pPr>
              <w:jc w:val="center"/>
              <w:rPr>
                <w:rFonts w:ascii="Arial Narrow" w:hAnsi="Arial Narrow"/>
                <w:b/>
                <w:sz w:val="20"/>
                <w:szCs w:val="20"/>
              </w:rPr>
            </w:pPr>
            <w:r w:rsidRPr="00CF1367">
              <w:rPr>
                <w:rFonts w:ascii="Arial Narrow" w:eastAsia="Times New Roman" w:hAnsi="Arial Narrow" w:cs="Calibri"/>
                <w:bCs/>
                <w:sz w:val="20"/>
                <w:szCs w:val="20"/>
              </w:rPr>
              <w:t>broj pojedinačnih građana uključenih u proces savjetovanja oko Nacrta strategije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Primjedba je prihvaćena.</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Akcijskom planu je predviđena aktivnost izrade nove antikorupcijske strategije, uz sljedeće pokazatelje provedbe: </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odluka Vlade/Ministarstva pravosuđa o osnivanju radne skupine/koordinacijskog tijela za upravljanje procesom izrade Nacrta strategije</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detektirani korupcijski rizici u svim sektorskim područjima obuhvaćenima Nacrtom strategije</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 xml:space="preserve">formirani sektorski timovi za izradu nacrta strategije </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lastRenderedPageBreak/>
              <w:t xml:space="preserve">provedeno javno savjetovanje o nacrtu strategije  </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broj djelatnika javnih tijela uključenih u proces izrade nacrta strategije</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broj organizacija civilnog društva uključenih u proces izrade nacrta strategije</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nacrt strategije izrađen do 30. rujna 2014.</w:t>
            </w:r>
          </w:p>
          <w:p w:rsidR="001215A4" w:rsidRPr="00CF1367" w:rsidRDefault="001215A4" w:rsidP="00D13C6E">
            <w:pPr>
              <w:numPr>
                <w:ilvl w:val="0"/>
                <w:numId w:val="28"/>
              </w:numPr>
              <w:jc w:val="both"/>
              <w:rPr>
                <w:rFonts w:ascii="Arial Narrow" w:hAnsi="Arial Narrow" w:cs="Calibri"/>
                <w:bCs/>
                <w:sz w:val="20"/>
                <w:szCs w:val="20"/>
              </w:rPr>
            </w:pPr>
            <w:r w:rsidRPr="00CF1367">
              <w:rPr>
                <w:rFonts w:ascii="Arial Narrow" w:hAnsi="Arial Narrow" w:cs="Calibri"/>
                <w:bCs/>
                <w:sz w:val="20"/>
                <w:szCs w:val="20"/>
              </w:rPr>
              <w:t>Vlada usvaja strategiju do 30. prosinca 2014.</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bCs/>
                <w:sz w:val="20"/>
                <w:szCs w:val="20"/>
              </w:rPr>
              <w:t>OBAVEZNO DEKLARIRANJE SUKOBA INTERESA I NJEGOVO UČINKOVITO SPRJEČAVANJE NE SAMO U ODNOSU NA DUŽNOSNIKE, NEGO I OSTALE DRŽAVNE I LOKALNE SLUŽBENIKE U POZICIJAMA ODLUČIVANJA</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Nositelj:</w:t>
            </w:r>
            <w:r w:rsidRPr="00CF1367">
              <w:rPr>
                <w:rFonts w:ascii="Arial Narrow" w:hAnsi="Arial Narrow"/>
                <w:bCs/>
                <w:sz w:val="20"/>
                <w:szCs w:val="20"/>
              </w:rPr>
              <w:t xml:space="preserve"> Ministarstvo uprave</w:t>
            </w:r>
          </w:p>
          <w:p w:rsidR="001215A4" w:rsidRPr="00CF1367" w:rsidRDefault="001215A4" w:rsidP="00D13C6E">
            <w:pPr>
              <w:rPr>
                <w:rFonts w:ascii="Arial Narrow" w:hAnsi="Arial Narrow"/>
                <w:bCs/>
                <w:sz w:val="20"/>
                <w:szCs w:val="20"/>
              </w:rPr>
            </w:pPr>
            <w:proofErr w:type="spellStart"/>
            <w:r w:rsidRPr="00CF1367">
              <w:rPr>
                <w:rFonts w:ascii="Arial Narrow" w:hAnsi="Arial Narrow"/>
                <w:b/>
                <w:bCs/>
                <w:sz w:val="20"/>
                <w:szCs w:val="20"/>
              </w:rPr>
              <w:t>Sunositelj</w:t>
            </w:r>
            <w:proofErr w:type="spellEnd"/>
            <w:r w:rsidRPr="00CF1367">
              <w:rPr>
                <w:rFonts w:ascii="Arial Narrow" w:hAnsi="Arial Narrow"/>
                <w:b/>
                <w:bCs/>
                <w:sz w:val="20"/>
                <w:szCs w:val="20"/>
              </w:rPr>
              <w:t>:</w:t>
            </w:r>
            <w:r w:rsidRPr="00CF1367">
              <w:rPr>
                <w:rFonts w:ascii="Arial Narrow" w:hAnsi="Arial Narrow"/>
                <w:bCs/>
                <w:sz w:val="20"/>
                <w:szCs w:val="20"/>
              </w:rPr>
              <w:t xml:space="preserve"> Udruga gradova, Udruga općina, Hrvatska zajednica županija </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Rok:</w:t>
            </w:r>
            <w:r w:rsidRPr="00CF1367">
              <w:rPr>
                <w:rFonts w:ascii="Arial Narrow" w:hAnsi="Arial Narrow"/>
                <w:bCs/>
                <w:sz w:val="20"/>
                <w:szCs w:val="20"/>
              </w:rPr>
              <w:t xml:space="preserve"> 31.12.2014.</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Potrebna sredstva:</w:t>
            </w:r>
            <w:r w:rsidRPr="00CF1367">
              <w:rPr>
                <w:rFonts w:ascii="Arial Narrow" w:hAnsi="Arial Narrow"/>
                <w:bCs/>
                <w:sz w:val="20"/>
                <w:szCs w:val="20"/>
              </w:rPr>
              <w:t xml:space="preserve"> dodatna sredstva nisu potrebna</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Pokazatelji provedbe:</w:t>
            </w:r>
          </w:p>
          <w:p w:rsidR="001215A4" w:rsidRPr="00CF1367" w:rsidRDefault="001215A4" w:rsidP="00D13C6E">
            <w:pPr>
              <w:numPr>
                <w:ilvl w:val="0"/>
                <w:numId w:val="5"/>
              </w:numPr>
              <w:rPr>
                <w:rFonts w:ascii="Arial Narrow" w:hAnsi="Arial Narrow"/>
                <w:bCs/>
                <w:sz w:val="20"/>
                <w:szCs w:val="20"/>
              </w:rPr>
            </w:pPr>
            <w:r w:rsidRPr="00CF1367">
              <w:rPr>
                <w:rFonts w:ascii="Arial Narrow" w:hAnsi="Arial Narrow"/>
                <w:bCs/>
                <w:sz w:val="20"/>
                <w:szCs w:val="20"/>
              </w:rPr>
              <w:t>prijedlog izmjena Zakona o sprečavanju sukoba interesa radi usklađivanja s odlukom Ustavnom suda</w:t>
            </w:r>
          </w:p>
          <w:p w:rsidR="001215A4" w:rsidRPr="00CF1367" w:rsidRDefault="001215A4" w:rsidP="00D13C6E">
            <w:pPr>
              <w:numPr>
                <w:ilvl w:val="0"/>
                <w:numId w:val="5"/>
              </w:numPr>
              <w:rPr>
                <w:rFonts w:ascii="Arial Narrow" w:hAnsi="Arial Narrow"/>
                <w:bCs/>
                <w:sz w:val="20"/>
                <w:szCs w:val="20"/>
              </w:rPr>
            </w:pPr>
            <w:r w:rsidRPr="00CF1367">
              <w:rPr>
                <w:rFonts w:ascii="Arial Narrow" w:hAnsi="Arial Narrow"/>
                <w:bCs/>
                <w:sz w:val="20"/>
                <w:szCs w:val="20"/>
              </w:rPr>
              <w:t>promijenjen način izbora članova Povjerenstva za odlučivanje o sukobu interesa, u kojem uvjeti za kandidate/kinje moraju uključivati iskustvo i reference u borbi protiv korupcije i upravljanja sukobom interesa</w:t>
            </w:r>
          </w:p>
          <w:p w:rsidR="001215A4" w:rsidRPr="004E59A5" w:rsidRDefault="001215A4" w:rsidP="00D13C6E">
            <w:pPr>
              <w:numPr>
                <w:ilvl w:val="0"/>
                <w:numId w:val="5"/>
              </w:numPr>
              <w:rPr>
                <w:rFonts w:ascii="Arial Narrow" w:hAnsi="Arial Narrow"/>
                <w:bCs/>
                <w:sz w:val="20"/>
                <w:szCs w:val="20"/>
              </w:rPr>
            </w:pPr>
            <w:r w:rsidRPr="00CF1367">
              <w:rPr>
                <w:rFonts w:ascii="Arial Narrow" w:hAnsi="Arial Narrow"/>
                <w:bCs/>
                <w:sz w:val="20"/>
                <w:szCs w:val="20"/>
              </w:rPr>
              <w:t>prijedlog izmjena Zakona o lokalnoj i područnoj (regionalnoj) samoupravi koji propisuje da izvršna vlast imenuje osobe na upravljačkim funkcijama, a predstavnička vlast na nadzornim funkcijama lokalnih javnih ustanova i tvrtki</w:t>
            </w:r>
          </w:p>
        </w:tc>
        <w:tc>
          <w:tcPr>
            <w:tcW w:w="1183" w:type="dxa"/>
            <w:shd w:val="clear" w:color="auto" w:fill="DEEAF6" w:themeFill="accent1" w:themeFillTint="33"/>
          </w:tcPr>
          <w:p w:rsidR="001215A4" w:rsidRPr="00BD6B00" w:rsidRDefault="001215A4" w:rsidP="00D13C6E">
            <w:pPr>
              <w:jc w:val="center"/>
              <w:rPr>
                <w:rFonts w:ascii="Arial Narrow" w:hAnsi="Arial Narrow"/>
                <w:b/>
                <w:sz w:val="20"/>
                <w:szCs w:val="20"/>
              </w:rPr>
            </w:pPr>
            <w:r w:rsidRPr="00BD6B00">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2D43B8" w:rsidRDefault="0062728D" w:rsidP="00BD6B00">
            <w:pPr>
              <w:rPr>
                <w:rFonts w:ascii="Arial Narrow" w:hAnsi="Arial Narrow"/>
                <w:b/>
                <w:sz w:val="20"/>
                <w:szCs w:val="20"/>
              </w:rPr>
            </w:pPr>
            <w:r>
              <w:rPr>
                <w:rFonts w:ascii="Arial Narrow" w:hAnsi="Arial Narrow"/>
                <w:b/>
                <w:sz w:val="20"/>
                <w:szCs w:val="20"/>
              </w:rPr>
              <w:t>/</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hAnsi="Arial Narrow"/>
                <w:sz w:val="20"/>
                <w:szCs w:val="20"/>
              </w:rPr>
              <w:t>UKIDANJE KAZNENOG PROGONA ZBOG OBJAVE TOČNIH INFORMACIJA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 xml:space="preserve">Ministarstvo pravosuđa </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Povjerenica za informiranje, Ministarstvo kulture, Vijeće i Agencija za elektroničke medije</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1.6.2014.</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4E59A5" w:rsidRDefault="001215A4" w:rsidP="00D13C6E">
            <w:pPr>
              <w:numPr>
                <w:ilvl w:val="0"/>
                <w:numId w:val="10"/>
              </w:numPr>
              <w:rPr>
                <w:rFonts w:ascii="Arial Narrow" w:hAnsi="Arial Narrow" w:cs="Calibri"/>
                <w:sz w:val="20"/>
                <w:szCs w:val="20"/>
              </w:rPr>
            </w:pPr>
            <w:r w:rsidRPr="00CF1367">
              <w:rPr>
                <w:rFonts w:ascii="Arial Narrow" w:hAnsi="Arial Narrow" w:cs="Calibri"/>
                <w:sz w:val="20"/>
                <w:szCs w:val="20"/>
              </w:rPr>
              <w:t xml:space="preserve">prijedlog izmjena Kaznenog zakona koji uključuje ukidanje kaznenog djela sramoćenja </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0D5508">
              <w:rPr>
                <w:rFonts w:ascii="Arial Narrow" w:hAnsi="Arial Narrow"/>
                <w:b/>
                <w:sz w:val="20"/>
                <w:szCs w:val="20"/>
              </w:rPr>
              <w:t>Primjedba nije prihvaćena.</w:t>
            </w:r>
            <w:r w:rsidRPr="00CF1367">
              <w:rPr>
                <w:rFonts w:ascii="Arial Narrow" w:hAnsi="Arial Narrow"/>
                <w:b/>
                <w:sz w:val="20"/>
                <w:szCs w:val="20"/>
              </w:rPr>
              <w:t xml:space="preserve"> </w:t>
            </w:r>
          </w:p>
        </w:tc>
        <w:tc>
          <w:tcPr>
            <w:tcW w:w="5068" w:type="dxa"/>
            <w:shd w:val="clear" w:color="auto" w:fill="DEEAF6" w:themeFill="accent1" w:themeFillTint="33"/>
          </w:tcPr>
          <w:p w:rsidR="001215A4" w:rsidRPr="002D0B90" w:rsidRDefault="001215A4" w:rsidP="002D0B90">
            <w:pPr>
              <w:rPr>
                <w:rFonts w:ascii="Arial Narrow" w:hAnsi="Arial Narrow" w:cs="Arial"/>
                <w:iCs/>
                <w:sz w:val="20"/>
                <w:szCs w:val="20"/>
              </w:rPr>
            </w:pPr>
            <w:r w:rsidRPr="002D0B90">
              <w:rPr>
                <w:rFonts w:ascii="Arial Narrow" w:hAnsi="Arial Narrow" w:cs="Arial"/>
                <w:iCs/>
                <w:sz w:val="20"/>
                <w:szCs w:val="20"/>
              </w:rPr>
              <w:t xml:space="preserve">Rješenjem ministra pravosuđa od 20. ožujka 2012. osnovana je Radna skupina za izradu Nacrta prijedloga Zakona o izmjenama i dopunama Kaznenog zakona čiji zadatak je, uz izradu izmjena i dopuna koje su donesene u prosincu 2012., održavati redovite godišnje sastanke u prve tri godine primjene Kaznenog zakona i pratiti razvoj sudske prakse kako bi se razmotrila potreba prilagođavanja istog izazovima koji će se javiti kroz njegovu primjenu. Dakle, zadatak je ove Radne skupine, čiji članovi su profesori materijalnog kaznenog prava, suci sa svih razina sudovanja, zamjenici glavnog državnog odvjetnika te predstavnici </w:t>
            </w:r>
            <w:r w:rsidRPr="002D0B90">
              <w:rPr>
                <w:rFonts w:ascii="Arial Narrow" w:hAnsi="Arial Narrow" w:cs="Arial"/>
                <w:iCs/>
                <w:sz w:val="20"/>
                <w:szCs w:val="20"/>
              </w:rPr>
              <w:lastRenderedPageBreak/>
              <w:t xml:space="preserve">Ministarstva unutarnjih poslova i Ministarstva pravosuđa, da prati primjenu zakona, razmatra prijedloge izmjena i po potrebi predloži izmjenu istog. Ministarstvo pravosuđa je od stupanja na snagu novog Kaznenog zakona zaprimilo materijale u kojima se ukazuje na određene probleme u praksi i kojima se iniciraju izmjene, a  o kojim inicijativama se raspravlja na redovnim sastancima Radne skupine. Ministarstvo pravosuđa je prijedloge Hrvatskog novinarskog društva u svezi s kaznenim djelom sramoćenja zaprimilo u ožujku 2013. i s istim upoznalo Radnu skupinu. Kako bi se odlučilo o obimu i smjeru izmjena i dopuna kaznenog djela sramoćenja, Ministarstvo pravosuđa analizira komparativna rješenja država članica Europske unije, kao i dosadašnju sudsku praksu po pitanju primjene članka 148. Kaznenog zakona. </w:t>
            </w:r>
          </w:p>
          <w:p w:rsidR="001215A4" w:rsidRPr="002D0B90" w:rsidRDefault="001215A4" w:rsidP="00D13C6E">
            <w:pPr>
              <w:rPr>
                <w:rFonts w:ascii="Arial Narrow" w:hAnsi="Arial Narrow" w:cs="Arial"/>
                <w:iCs/>
                <w:sz w:val="20"/>
                <w:szCs w:val="20"/>
              </w:rPr>
            </w:pPr>
            <w:r w:rsidRPr="002D0B90">
              <w:rPr>
                <w:rFonts w:ascii="Arial Narrow" w:hAnsi="Arial Narrow" w:cs="Arial"/>
                <w:iCs/>
                <w:sz w:val="20"/>
                <w:szCs w:val="20"/>
              </w:rPr>
              <w:t>Slijedom navedenog,  Ministarstvo pravosuđa će temeljem rezultata rasprave u Radnoj skupini i učinjenih analiza relevantnog europskog zakonodavstva i sudske prakse donijeti konačnu odluku o odredbi članka 148. Kaznenog zakona odnosno kaznenog djela sramoćenja.</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UČINKOVITA ZAŠTITA ZVIŽDAČA, NOVINARA I BORACA ZA LJUDSKA PRAVA </w:t>
            </w:r>
          </w:p>
          <w:p w:rsidR="001215A4" w:rsidRPr="00CF1367" w:rsidRDefault="001215A4" w:rsidP="00D13C6E">
            <w:pPr>
              <w:rPr>
                <w:rFonts w:ascii="Arial Narrow" w:hAnsi="Arial Narrow"/>
                <w:sz w:val="20"/>
                <w:szCs w:val="20"/>
              </w:rPr>
            </w:pPr>
            <w:r w:rsidRPr="00CF1367">
              <w:rPr>
                <w:rFonts w:ascii="Arial Narrow" w:hAnsi="Arial Narrow"/>
                <w:b/>
                <w:sz w:val="20"/>
                <w:szCs w:val="20"/>
              </w:rPr>
              <w:t>Nositelj:</w:t>
            </w:r>
            <w:r w:rsidRPr="00CF1367">
              <w:rPr>
                <w:rFonts w:ascii="Arial Narrow" w:hAnsi="Arial Narrow"/>
                <w:sz w:val="20"/>
                <w:szCs w:val="20"/>
              </w:rPr>
              <w:t xml:space="preserve"> Ministarstvo pravosuđa</w:t>
            </w:r>
          </w:p>
          <w:p w:rsidR="001215A4" w:rsidRPr="00CF1367" w:rsidRDefault="001215A4" w:rsidP="00D13C6E">
            <w:pPr>
              <w:rPr>
                <w:rFonts w:ascii="Arial Narrow" w:hAnsi="Arial Narrow"/>
                <w:sz w:val="20"/>
                <w:szCs w:val="20"/>
              </w:rPr>
            </w:pPr>
            <w:proofErr w:type="spellStart"/>
            <w:r w:rsidRPr="00CF1367">
              <w:rPr>
                <w:rFonts w:ascii="Arial Narrow" w:hAnsi="Arial Narrow"/>
                <w:b/>
                <w:sz w:val="20"/>
                <w:szCs w:val="20"/>
              </w:rPr>
              <w:t>Sunositelji</w:t>
            </w:r>
            <w:proofErr w:type="spellEnd"/>
            <w:r w:rsidRPr="00CF1367">
              <w:rPr>
                <w:rFonts w:ascii="Arial Narrow" w:hAnsi="Arial Narrow"/>
                <w:sz w:val="20"/>
                <w:szCs w:val="20"/>
              </w:rPr>
              <w:t xml:space="preserve">: Ministarstvo uprave </w:t>
            </w:r>
          </w:p>
          <w:p w:rsidR="001215A4" w:rsidRPr="00CF1367" w:rsidRDefault="001215A4" w:rsidP="00D13C6E">
            <w:pPr>
              <w:rPr>
                <w:rFonts w:ascii="Arial Narrow" w:hAnsi="Arial Narrow"/>
                <w:sz w:val="20"/>
                <w:szCs w:val="20"/>
              </w:rPr>
            </w:pPr>
            <w:r w:rsidRPr="00CF1367">
              <w:rPr>
                <w:rFonts w:ascii="Arial Narrow" w:hAnsi="Arial Narrow"/>
                <w:b/>
                <w:sz w:val="20"/>
                <w:szCs w:val="20"/>
              </w:rPr>
              <w:t>Rok za provedbu:</w:t>
            </w:r>
            <w:r w:rsidRPr="00CF1367">
              <w:rPr>
                <w:rFonts w:ascii="Arial Narrow" w:hAnsi="Arial Narrow"/>
                <w:sz w:val="20"/>
                <w:szCs w:val="20"/>
              </w:rPr>
              <w:t xml:space="preserve"> 31.12.2014.</w:t>
            </w:r>
          </w:p>
          <w:p w:rsidR="001215A4" w:rsidRPr="00CF1367" w:rsidRDefault="001215A4" w:rsidP="00D13C6E">
            <w:pPr>
              <w:rPr>
                <w:rFonts w:ascii="Arial Narrow" w:hAnsi="Arial Narrow"/>
                <w:sz w:val="20"/>
                <w:szCs w:val="20"/>
              </w:rPr>
            </w:pPr>
            <w:r w:rsidRPr="00CF1367">
              <w:rPr>
                <w:rFonts w:ascii="Arial Narrow" w:hAnsi="Arial Narrow"/>
                <w:b/>
                <w:sz w:val="20"/>
                <w:szCs w:val="20"/>
              </w:rPr>
              <w:t>Potrebna sredstva</w:t>
            </w:r>
            <w:r w:rsidRPr="00CF1367">
              <w:rPr>
                <w:rFonts w:ascii="Arial Narrow" w:hAnsi="Arial Narrow"/>
                <w:sz w:val="20"/>
                <w:szCs w:val="20"/>
              </w:rPr>
              <w:t xml:space="preserve">: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Pokazatelji provedbe:</w:t>
            </w:r>
          </w:p>
          <w:p w:rsidR="001215A4" w:rsidRPr="00CF1367" w:rsidRDefault="001215A4" w:rsidP="00D13C6E">
            <w:pPr>
              <w:numPr>
                <w:ilvl w:val="0"/>
                <w:numId w:val="11"/>
              </w:numPr>
              <w:rPr>
                <w:rFonts w:ascii="Arial Narrow" w:hAnsi="Arial Narrow"/>
                <w:sz w:val="20"/>
                <w:szCs w:val="20"/>
              </w:rPr>
            </w:pPr>
            <w:r w:rsidRPr="00CF1367">
              <w:rPr>
                <w:rFonts w:ascii="Arial Narrow" w:hAnsi="Arial Narrow"/>
                <w:sz w:val="20"/>
                <w:szCs w:val="20"/>
              </w:rPr>
              <w:t>prijedlog Zakona o zviždačima koji unapređuje zaštitu zviždača, s ciljem sprečavanja negativnih posljedica ukazivanja na nezakonitosti, te osiguranja pravične naknade štete svim zviždačima koji su pretrpjeli kršenja radnih prava.</w:t>
            </w:r>
          </w:p>
          <w:p w:rsidR="001215A4" w:rsidRPr="0078148F" w:rsidRDefault="001215A4" w:rsidP="0078148F">
            <w:pPr>
              <w:numPr>
                <w:ilvl w:val="0"/>
                <w:numId w:val="11"/>
              </w:numPr>
              <w:rPr>
                <w:rFonts w:ascii="Arial Narrow" w:hAnsi="Arial Narrow"/>
                <w:sz w:val="20"/>
                <w:szCs w:val="20"/>
              </w:rPr>
            </w:pPr>
            <w:r w:rsidRPr="00CF1367">
              <w:rPr>
                <w:rFonts w:ascii="Arial Narrow" w:hAnsi="Arial Narrow"/>
                <w:sz w:val="20"/>
                <w:szCs w:val="20"/>
              </w:rPr>
              <w:t>prijedlog izmjene Kaznenog zakona na način da se napad na novinare, zviždače i općenito zaštitnike ljudskih prava definira kao kvalificirani oblik kaznenog djela.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Akcijskom planu je predviđena aktivnost </w:t>
            </w:r>
            <w:r w:rsidRPr="00CF1367">
              <w:rPr>
                <w:rFonts w:ascii="Arial Narrow" w:hAnsi="Arial Narrow"/>
                <w:bCs/>
                <w:sz w:val="20"/>
                <w:szCs w:val="20"/>
              </w:rPr>
              <w:t>analize zakonodavnog okvira za zaštitu zviždača i sukladno tome pokretanja postupka izmjene postojećih zakona ili izrada novog.</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sz w:val="20"/>
                <w:szCs w:val="20"/>
              </w:rPr>
              <w:t>JAČANJE ZAKONODAVNOG OKVIRA ZA TRANSPARENTNOST MEDIJA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Ministarstvo kulture, Vijeće i Agencija za elektroničke medije</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Povjerenica za informiranje</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31.12.2014.</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0"/>
              </w:numPr>
              <w:rPr>
                <w:rFonts w:ascii="Arial Narrow" w:hAnsi="Arial Narrow" w:cs="Calibri"/>
                <w:sz w:val="20"/>
                <w:szCs w:val="20"/>
              </w:rPr>
            </w:pPr>
            <w:r w:rsidRPr="00CF1367">
              <w:rPr>
                <w:rFonts w:ascii="Arial Narrow" w:hAnsi="Arial Narrow" w:cs="Calibri"/>
                <w:sz w:val="20"/>
                <w:szCs w:val="20"/>
              </w:rPr>
              <w:t>prijedlog izmjena Zakona o medijima koji omogućuje:</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lastRenderedPageBreak/>
              <w:t xml:space="preserve">jačanje provedbenih mehanizama za članak 6. (dostupnost javnih informacija u „primjerenom“ roku) </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jačanje statusa novinara u smislu njihove zaštite ukoliko progovore o cenzuri unutar redakcije (proširenje opsega članka 27.)</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 xml:space="preserve">transparentnost vlasnika svih medija do razine fizičkih osoba (registar u ponovno upotrebljivom i lako </w:t>
            </w:r>
            <w:proofErr w:type="spellStart"/>
            <w:r w:rsidRPr="00CF1367">
              <w:rPr>
                <w:rFonts w:ascii="Arial Narrow" w:hAnsi="Arial Narrow" w:cs="Calibri"/>
                <w:sz w:val="20"/>
                <w:szCs w:val="20"/>
              </w:rPr>
              <w:t>pretraživom</w:t>
            </w:r>
            <w:proofErr w:type="spellEnd"/>
            <w:r w:rsidRPr="00CF1367">
              <w:rPr>
                <w:rFonts w:ascii="Arial Narrow" w:hAnsi="Arial Narrow" w:cs="Calibri"/>
                <w:sz w:val="20"/>
                <w:szCs w:val="20"/>
              </w:rPr>
              <w:t xml:space="preserve"> formatu otvorenog koda na data.gov.hr)</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 xml:space="preserve">transparentnost godišnjih financijskih izvješća medija </w:t>
            </w:r>
          </w:p>
          <w:p w:rsidR="001215A4" w:rsidRPr="00CF1367" w:rsidRDefault="001215A4" w:rsidP="00D13C6E">
            <w:pPr>
              <w:numPr>
                <w:ilvl w:val="0"/>
                <w:numId w:val="10"/>
              </w:numPr>
              <w:rPr>
                <w:rFonts w:ascii="Arial Narrow" w:hAnsi="Arial Narrow" w:cs="Calibri"/>
                <w:sz w:val="20"/>
                <w:szCs w:val="20"/>
              </w:rPr>
            </w:pPr>
            <w:r w:rsidRPr="00CF1367">
              <w:rPr>
                <w:rFonts w:ascii="Arial Narrow" w:hAnsi="Arial Narrow" w:cs="Calibri"/>
                <w:sz w:val="20"/>
                <w:szCs w:val="20"/>
              </w:rPr>
              <w:t>podaci o nakladnicima lako dostupni na internetskim stranicama nakladnika (</w:t>
            </w:r>
            <w:proofErr w:type="spellStart"/>
            <w:r w:rsidRPr="00CF1367">
              <w:rPr>
                <w:rFonts w:ascii="Arial Narrow" w:hAnsi="Arial Narrow" w:cs="Calibri"/>
                <w:sz w:val="20"/>
                <w:szCs w:val="20"/>
              </w:rPr>
              <w:t>impressum</w:t>
            </w:r>
            <w:proofErr w:type="spellEnd"/>
            <w:r w:rsidRPr="00CF1367">
              <w:rPr>
                <w:rFonts w:ascii="Arial Narrow" w:hAnsi="Arial Narrow" w:cs="Calibri"/>
                <w:sz w:val="20"/>
                <w:szCs w:val="20"/>
              </w:rPr>
              <w:t>) i na data.gov.hr koji sadrže:</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struktura vlasništva uključujući udjele/povezanosti u drugim nakladnicima i drugim vrstama poduzeća (npr. suvlasništvo/bliska osoba/obiteljsko srodstvo) te dužnosničke funkcije i/ili obnašanje funkcija u političkoj stranci vlasnika medija</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izvori financiranja, upravljačka struktura;</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redakcijski statut</w:t>
            </w:r>
          </w:p>
          <w:p w:rsidR="001215A4" w:rsidRPr="0078148F" w:rsidRDefault="001215A4" w:rsidP="0078148F">
            <w:pPr>
              <w:numPr>
                <w:ilvl w:val="1"/>
                <w:numId w:val="10"/>
              </w:numPr>
              <w:rPr>
                <w:rFonts w:ascii="Arial Narrow" w:hAnsi="Arial Narrow" w:cs="Calibri"/>
                <w:sz w:val="20"/>
                <w:szCs w:val="20"/>
              </w:rPr>
            </w:pPr>
            <w:r w:rsidRPr="00CF1367">
              <w:rPr>
                <w:rFonts w:ascii="Arial Narrow" w:hAnsi="Arial Narrow" w:cs="Calibri"/>
                <w:sz w:val="20"/>
                <w:szCs w:val="20"/>
              </w:rPr>
              <w:t>kontakt informacije redakcije, uz osnovne informacije o profesionalnom iskustvu i/ili obrazovanju glavn</w:t>
            </w:r>
            <w:r>
              <w:rPr>
                <w:rFonts w:ascii="Arial Narrow" w:hAnsi="Arial Narrow" w:cs="Calibri"/>
                <w:sz w:val="20"/>
                <w:szCs w:val="20"/>
              </w:rPr>
              <w:t>og urednika i članova redakcije.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Akcijskom planu je predviđena aktivnost koja se odnosi na </w:t>
            </w:r>
            <w:r w:rsidRPr="00CF1367">
              <w:rPr>
                <w:rFonts w:ascii="Arial Narrow" w:hAnsi="Arial Narrow" w:cs="Calibri"/>
                <w:bCs/>
                <w:sz w:val="20"/>
                <w:szCs w:val="20"/>
              </w:rPr>
              <w:t xml:space="preserve">unaprjeđenje zakonodavnog okvira za transparentnost te neovisni rad medija, sa sljedećim pokazateljima provedbe: </w:t>
            </w:r>
            <w:r w:rsidRPr="00CF1367">
              <w:rPr>
                <w:rFonts w:ascii="Arial Narrow" w:hAnsi="Arial Narrow"/>
                <w:sz w:val="20"/>
                <w:szCs w:val="20"/>
              </w:rPr>
              <w:t xml:space="preserve"> </w:t>
            </w:r>
          </w:p>
          <w:p w:rsidR="001215A4" w:rsidRPr="00CF1367" w:rsidRDefault="001215A4" w:rsidP="00D13C6E">
            <w:pPr>
              <w:rPr>
                <w:rFonts w:ascii="Arial Narrow" w:hAnsi="Arial Narrow"/>
                <w:sz w:val="20"/>
                <w:szCs w:val="20"/>
              </w:rPr>
            </w:pPr>
            <w:r w:rsidRPr="00CF1367">
              <w:rPr>
                <w:rFonts w:ascii="Arial Narrow" w:hAnsi="Arial Narrow"/>
                <w:sz w:val="20"/>
                <w:szCs w:val="20"/>
              </w:rPr>
              <w:t>Izrađen i usvojen na sjednici Vlade prijedlog izmjena Zakona o medijima koji omogućuje:</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t>jačanje provedbenih mehanizama za članak 6. (dostupnost javnih informacija u "primjerenom" roku)</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lastRenderedPageBreak/>
              <w:t>jačanje statusa novinara u smislu njihove zaštite ukoliko progovore o cenzuri unutar redakcije</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t xml:space="preserve">prijedlog zakonskih izmjena u svrhu definiranja uvjeta o umrežavanju koncesionara i nakladnika </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t>prijedlog izmjena relevantnog zakonodavnog okvira koji će omogućiti odlučivanje o državnim subvencijama i olakšicama za pojedine nakladnike (Zakon o medijima, Zakon o elektroničkim medijima, Zakon o porezu na dodanu vrijednost...)</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t xml:space="preserve">transparentnost podataka o vlasnicima svih medija do razine fizičke osobe (registar u ponovno upotrebljivom i lako </w:t>
            </w:r>
            <w:proofErr w:type="spellStart"/>
            <w:r w:rsidRPr="00CF1367">
              <w:rPr>
                <w:rFonts w:ascii="Arial Narrow" w:hAnsi="Arial Narrow"/>
                <w:sz w:val="20"/>
                <w:szCs w:val="20"/>
              </w:rPr>
              <w:t>pretraživom</w:t>
            </w:r>
            <w:proofErr w:type="spellEnd"/>
            <w:r w:rsidRPr="00CF1367">
              <w:rPr>
                <w:rFonts w:ascii="Arial Narrow" w:hAnsi="Arial Narrow"/>
                <w:sz w:val="20"/>
                <w:szCs w:val="20"/>
              </w:rPr>
              <w:t xml:space="preserve"> formatu otvorenog koda) </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t>transparentnost godišnjih financijskih izvješća medija</w:t>
            </w:r>
          </w:p>
          <w:p w:rsidR="001215A4" w:rsidRPr="00CF1367" w:rsidRDefault="001215A4" w:rsidP="00D13C6E">
            <w:pPr>
              <w:numPr>
                <w:ilvl w:val="0"/>
                <w:numId w:val="29"/>
              </w:numPr>
              <w:rPr>
                <w:rFonts w:ascii="Arial Narrow" w:hAnsi="Arial Narrow"/>
                <w:sz w:val="20"/>
                <w:szCs w:val="20"/>
              </w:rPr>
            </w:pPr>
            <w:r w:rsidRPr="00CF1367">
              <w:rPr>
                <w:rFonts w:ascii="Arial Narrow" w:hAnsi="Arial Narrow"/>
                <w:sz w:val="20"/>
                <w:szCs w:val="20"/>
              </w:rPr>
              <w:t>podaci o nakladnicima lako dostupni na internetskim stranicama nakladnika (</w:t>
            </w:r>
            <w:proofErr w:type="spellStart"/>
            <w:r w:rsidRPr="00CF1367">
              <w:rPr>
                <w:rFonts w:ascii="Arial Narrow" w:hAnsi="Arial Narrow"/>
                <w:sz w:val="20"/>
                <w:szCs w:val="20"/>
              </w:rPr>
              <w:t>impressum</w:t>
            </w:r>
            <w:proofErr w:type="spellEnd"/>
            <w:r w:rsidRPr="00CF1367">
              <w:rPr>
                <w:rFonts w:ascii="Arial Narrow" w:hAnsi="Arial Narrow"/>
                <w:sz w:val="20"/>
                <w:szCs w:val="20"/>
              </w:rPr>
              <w:t>) – uključujući: strukturu vlasništva s udjelima/povezanosti u drugim nakladnicima i drugim vrstama poduzeća (npr. suvlasništvo/bliska osoba/obiteljsko srodstvo) te dužnosničke funkcije i/ili obnašanje funkcija u političkoj stranci vlasnika medija; prihode od djelatnosti medija; redakcijski statut; kontakt informacije redakcije.</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hAnsi="Arial Narrow"/>
                <w:sz w:val="20"/>
                <w:szCs w:val="20"/>
              </w:rPr>
              <w:t>JAČANJE ZAKONODAVNOG OKVIRA ZA TRANSPARENTNOST ELEKTRONIČKIH MEDIJA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Ministarstvo kulture</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Povjerenica za informiranje, Vijeće i Agencija za elektroničke medije, Ministarstvo uprave</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31.12.2014.</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0"/>
              </w:numPr>
              <w:rPr>
                <w:rFonts w:ascii="Arial Narrow" w:hAnsi="Arial Narrow" w:cs="Calibri"/>
                <w:sz w:val="20"/>
                <w:szCs w:val="20"/>
              </w:rPr>
            </w:pPr>
            <w:r w:rsidRPr="00CF1367">
              <w:rPr>
                <w:rFonts w:ascii="Arial Narrow" w:hAnsi="Arial Narrow" w:cs="Calibri"/>
                <w:sz w:val="20"/>
                <w:szCs w:val="20"/>
              </w:rPr>
              <w:t>prijedlog izmjena Zakona o elektroničkim medijima koji omogućuje primjereni nadzor nad internetskim medijima</w:t>
            </w:r>
          </w:p>
          <w:p w:rsidR="001215A4" w:rsidRPr="00CF1367" w:rsidRDefault="001215A4" w:rsidP="00D13C6E">
            <w:pPr>
              <w:numPr>
                <w:ilvl w:val="0"/>
                <w:numId w:val="10"/>
              </w:numPr>
              <w:rPr>
                <w:rFonts w:ascii="Arial Narrow" w:hAnsi="Arial Narrow" w:cs="Calibri"/>
                <w:sz w:val="20"/>
                <w:szCs w:val="20"/>
              </w:rPr>
            </w:pPr>
            <w:r w:rsidRPr="00CF1367">
              <w:rPr>
                <w:rFonts w:ascii="Arial Narrow" w:hAnsi="Arial Narrow" w:cs="Calibri"/>
                <w:sz w:val="20"/>
                <w:szCs w:val="20"/>
              </w:rPr>
              <w:t>pravovremena objava svih, potpunih i točnih informacija</w:t>
            </w:r>
            <w:r w:rsidRPr="00CF1367">
              <w:rPr>
                <w:rFonts w:ascii="Arial Narrow" w:hAnsi="Arial Narrow"/>
                <w:sz w:val="20"/>
                <w:szCs w:val="20"/>
              </w:rPr>
              <w:t xml:space="preserve"> </w:t>
            </w:r>
            <w:r w:rsidRPr="00CF1367">
              <w:rPr>
                <w:rFonts w:ascii="Arial Narrow" w:hAnsi="Arial Narrow" w:cs="Calibri"/>
                <w:sz w:val="20"/>
                <w:szCs w:val="20"/>
              </w:rPr>
              <w:t>na internetskim stranicama nakladnika elektroničkih medija (</w:t>
            </w:r>
            <w:proofErr w:type="spellStart"/>
            <w:r w:rsidRPr="00CF1367">
              <w:rPr>
                <w:rFonts w:ascii="Arial Narrow" w:hAnsi="Arial Narrow" w:cs="Calibri"/>
                <w:sz w:val="20"/>
                <w:szCs w:val="20"/>
              </w:rPr>
              <w:t>impressum</w:t>
            </w:r>
            <w:proofErr w:type="spellEnd"/>
            <w:r w:rsidRPr="00CF1367">
              <w:rPr>
                <w:rFonts w:ascii="Arial Narrow" w:hAnsi="Arial Narrow" w:cs="Calibri"/>
                <w:sz w:val="20"/>
                <w:szCs w:val="20"/>
              </w:rPr>
              <w:t>) i na data.gov.hr koje sadrže:</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programske osnove uključujući koncesijske obaveze, koncesijsko područje i područje emitiranja;</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izvještaje nakladnika o ispunjavanju koncesijskih obveza i programske sheme</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lastRenderedPageBreak/>
              <w:t>programske sheme, uključujući dnevni i tjedni raspored emitiranja;</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ugovora o umrežavanju koncesionara, uključujući podatke o odgovornom uredniku i programskoj shemi mreže</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 xml:space="preserve">web </w:t>
            </w:r>
            <w:proofErr w:type="spellStart"/>
            <w:r w:rsidRPr="00CF1367">
              <w:rPr>
                <w:rFonts w:ascii="Arial Narrow" w:hAnsi="Arial Narrow" w:cs="Calibri"/>
                <w:sz w:val="20"/>
                <w:szCs w:val="20"/>
              </w:rPr>
              <w:t>streaming</w:t>
            </w:r>
            <w:proofErr w:type="spellEnd"/>
            <w:r w:rsidRPr="00CF1367">
              <w:rPr>
                <w:rFonts w:ascii="Arial Narrow" w:hAnsi="Arial Narrow" w:cs="Calibri"/>
                <w:sz w:val="20"/>
                <w:szCs w:val="20"/>
              </w:rPr>
              <w:t>;</w:t>
            </w:r>
          </w:p>
          <w:p w:rsidR="001215A4" w:rsidRPr="00CF1367" w:rsidRDefault="001215A4" w:rsidP="00D13C6E">
            <w:pPr>
              <w:numPr>
                <w:ilvl w:val="1"/>
                <w:numId w:val="10"/>
              </w:numPr>
              <w:rPr>
                <w:rFonts w:ascii="Arial Narrow" w:hAnsi="Arial Narrow" w:cs="Calibri"/>
                <w:sz w:val="20"/>
                <w:szCs w:val="20"/>
              </w:rPr>
            </w:pPr>
            <w:r w:rsidRPr="00CF1367">
              <w:rPr>
                <w:rFonts w:ascii="Arial Narrow" w:hAnsi="Arial Narrow" w:cs="Calibri"/>
                <w:sz w:val="20"/>
                <w:szCs w:val="20"/>
              </w:rPr>
              <w:t>mogućnost naknadnog pristupa emisijama koje je financirao Fond za poticanje pluralizma i raznovrsnosti elektroničkih medija;</w:t>
            </w:r>
          </w:p>
          <w:p w:rsidR="001215A4" w:rsidRPr="0078148F" w:rsidRDefault="001215A4" w:rsidP="0078148F">
            <w:pPr>
              <w:numPr>
                <w:ilvl w:val="1"/>
                <w:numId w:val="10"/>
              </w:numPr>
              <w:rPr>
                <w:rFonts w:ascii="Arial Narrow" w:hAnsi="Arial Narrow" w:cs="Calibri"/>
                <w:sz w:val="20"/>
                <w:szCs w:val="20"/>
              </w:rPr>
            </w:pPr>
            <w:r w:rsidRPr="00CF1367">
              <w:rPr>
                <w:rFonts w:ascii="Arial Narrow" w:hAnsi="Arial Narrow" w:cs="Calibri"/>
                <w:sz w:val="20"/>
                <w:szCs w:val="20"/>
              </w:rPr>
              <w:t>kontakt informacije i/ili obrazac za primanje povratne informacije gledatelja/slušatelja.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U Akcijskom planu je predviđena aktivnost koja se odnosi na unaprjeđenje zakonodavnog okvira za transparentnost elektroničkih medija, sa sljedećim pokazateljima provedbe: </w:t>
            </w:r>
          </w:p>
          <w:p w:rsidR="001215A4" w:rsidRPr="00CF1367" w:rsidRDefault="001215A4" w:rsidP="00D13C6E">
            <w:pPr>
              <w:rPr>
                <w:rFonts w:ascii="Arial Narrow" w:hAnsi="Arial Narrow"/>
                <w:sz w:val="20"/>
                <w:szCs w:val="20"/>
              </w:rPr>
            </w:pPr>
            <w:r w:rsidRPr="00CF1367">
              <w:rPr>
                <w:rFonts w:ascii="Arial Narrow" w:hAnsi="Arial Narrow"/>
                <w:sz w:val="20"/>
                <w:szCs w:val="20"/>
              </w:rPr>
              <w:t>Ustanovljavanje zakonske obaveze pravovremene objave potpunih i točnih informacija na internetskim stranicama nakladnika elektroničkih medija (</w:t>
            </w:r>
            <w:proofErr w:type="spellStart"/>
            <w:r w:rsidRPr="00CF1367">
              <w:rPr>
                <w:rFonts w:ascii="Arial Narrow" w:hAnsi="Arial Narrow"/>
                <w:sz w:val="20"/>
                <w:szCs w:val="20"/>
              </w:rPr>
              <w:t>impressum</w:t>
            </w:r>
            <w:proofErr w:type="spellEnd"/>
            <w:r w:rsidRPr="00CF1367">
              <w:rPr>
                <w:rFonts w:ascii="Arial Narrow" w:hAnsi="Arial Narrow"/>
                <w:sz w:val="20"/>
                <w:szCs w:val="20"/>
              </w:rPr>
              <w:t>) koje uključuju:</w:t>
            </w:r>
          </w:p>
          <w:p w:rsidR="001215A4" w:rsidRPr="00CF1367" w:rsidRDefault="001215A4" w:rsidP="00D13C6E">
            <w:pPr>
              <w:numPr>
                <w:ilvl w:val="0"/>
                <w:numId w:val="31"/>
              </w:numPr>
              <w:rPr>
                <w:rFonts w:ascii="Arial Narrow" w:hAnsi="Arial Narrow"/>
                <w:sz w:val="20"/>
                <w:szCs w:val="20"/>
              </w:rPr>
            </w:pPr>
            <w:r w:rsidRPr="00CF1367">
              <w:rPr>
                <w:rFonts w:ascii="Arial Narrow" w:hAnsi="Arial Narrow"/>
                <w:sz w:val="20"/>
                <w:szCs w:val="20"/>
              </w:rPr>
              <w:t>programske osnove uključujući koncesijske obaveze, koncesijsko područje i područje emitiranja</w:t>
            </w:r>
          </w:p>
          <w:p w:rsidR="001215A4" w:rsidRPr="00CF1367" w:rsidRDefault="001215A4" w:rsidP="00D13C6E">
            <w:pPr>
              <w:numPr>
                <w:ilvl w:val="0"/>
                <w:numId w:val="31"/>
              </w:numPr>
              <w:rPr>
                <w:rFonts w:ascii="Arial Narrow" w:hAnsi="Arial Narrow"/>
                <w:sz w:val="20"/>
                <w:szCs w:val="20"/>
              </w:rPr>
            </w:pPr>
            <w:r w:rsidRPr="00CF1367">
              <w:rPr>
                <w:rFonts w:ascii="Arial Narrow" w:hAnsi="Arial Narrow"/>
                <w:sz w:val="20"/>
                <w:szCs w:val="20"/>
              </w:rPr>
              <w:t>programske sheme, uključujući dnevni i tjedni raspored emitiranja</w:t>
            </w:r>
          </w:p>
          <w:p w:rsidR="001215A4" w:rsidRDefault="001215A4" w:rsidP="00D13C6E">
            <w:pPr>
              <w:numPr>
                <w:ilvl w:val="0"/>
                <w:numId w:val="31"/>
              </w:numPr>
              <w:rPr>
                <w:rFonts w:ascii="Arial Narrow" w:hAnsi="Arial Narrow"/>
                <w:sz w:val="20"/>
                <w:szCs w:val="20"/>
              </w:rPr>
            </w:pPr>
            <w:r w:rsidRPr="00CF1367">
              <w:rPr>
                <w:rFonts w:ascii="Arial Narrow" w:hAnsi="Arial Narrow"/>
                <w:sz w:val="20"/>
                <w:szCs w:val="20"/>
              </w:rPr>
              <w:t>ugovor o umrežavanju koncesionara, uključujući podatke o odgovornom uredniku i programskoj shemi mreže</w:t>
            </w:r>
          </w:p>
          <w:p w:rsidR="001215A4" w:rsidRPr="00410EBF" w:rsidRDefault="001215A4" w:rsidP="00D13C6E">
            <w:pPr>
              <w:numPr>
                <w:ilvl w:val="0"/>
                <w:numId w:val="31"/>
              </w:numPr>
              <w:rPr>
                <w:rFonts w:ascii="Arial Narrow" w:hAnsi="Arial Narrow"/>
                <w:sz w:val="20"/>
                <w:szCs w:val="20"/>
              </w:rPr>
            </w:pPr>
            <w:r w:rsidRPr="00410EBF">
              <w:rPr>
                <w:rFonts w:ascii="Arial Narrow" w:hAnsi="Arial Narrow"/>
                <w:sz w:val="20"/>
                <w:szCs w:val="20"/>
              </w:rPr>
              <w:t>kontakt informacije i/ili obrazac za primanje povratne informacije gledatelja/slušatelja.</w:t>
            </w:r>
            <w:r w:rsidRPr="00410EBF">
              <w:rPr>
                <w:rFonts w:ascii="Arial Narrow" w:hAnsi="Arial Narrow"/>
                <w:bCs/>
                <w:sz w:val="20"/>
                <w:szCs w:val="20"/>
              </w:rPr>
              <w:t xml:space="preserve">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hAnsi="Arial Narrow"/>
                <w:sz w:val="20"/>
                <w:szCs w:val="20"/>
              </w:rPr>
              <w:t>JAČANJE SAMOREGULACIJE U MEDIJIMA – UNUTARREDAKCIJSKA DEMOKRACIJA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Ministarstvo kulture</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 xml:space="preserve">Povjerenica za informiranje </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xml:space="preserve">: 31.12.2014. </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2"/>
              </w:numPr>
              <w:rPr>
                <w:rFonts w:ascii="Arial Narrow" w:hAnsi="Arial Narrow" w:cs="Calibri"/>
                <w:sz w:val="20"/>
                <w:szCs w:val="20"/>
              </w:rPr>
            </w:pPr>
            <w:r w:rsidRPr="00CF1367">
              <w:rPr>
                <w:rFonts w:ascii="Arial Narrow" w:hAnsi="Arial Narrow" w:cs="Calibri"/>
                <w:sz w:val="20"/>
                <w:szCs w:val="20"/>
              </w:rPr>
              <w:t xml:space="preserve">razvijena metodologija utvrđivanja stvarnog učinka donošenja redakcijskih Statuta </w:t>
            </w:r>
          </w:p>
          <w:p w:rsidR="001215A4" w:rsidRPr="00CF1367" w:rsidRDefault="001215A4" w:rsidP="00D13C6E">
            <w:pPr>
              <w:numPr>
                <w:ilvl w:val="0"/>
                <w:numId w:val="12"/>
              </w:numPr>
              <w:rPr>
                <w:rFonts w:ascii="Arial Narrow" w:hAnsi="Arial Narrow" w:cs="Calibri"/>
                <w:sz w:val="20"/>
                <w:szCs w:val="20"/>
              </w:rPr>
            </w:pPr>
            <w:r w:rsidRPr="00CF1367">
              <w:rPr>
                <w:rFonts w:ascii="Arial Narrow" w:hAnsi="Arial Narrow" w:cs="Calibri"/>
                <w:sz w:val="20"/>
                <w:szCs w:val="20"/>
              </w:rPr>
              <w:t xml:space="preserve">objavljeni rezultati praćenja </w:t>
            </w:r>
          </w:p>
          <w:p w:rsidR="001215A4" w:rsidRPr="0078148F" w:rsidRDefault="001215A4" w:rsidP="0078148F">
            <w:pPr>
              <w:numPr>
                <w:ilvl w:val="0"/>
                <w:numId w:val="12"/>
              </w:numPr>
              <w:rPr>
                <w:rFonts w:ascii="Arial Narrow" w:hAnsi="Arial Narrow" w:cs="Calibri"/>
                <w:sz w:val="20"/>
                <w:szCs w:val="20"/>
              </w:rPr>
            </w:pPr>
            <w:r w:rsidRPr="00CF1367">
              <w:rPr>
                <w:rFonts w:ascii="Arial Narrow" w:hAnsi="Arial Narrow" w:cs="Calibri"/>
                <w:sz w:val="20"/>
                <w:szCs w:val="20"/>
              </w:rPr>
              <w:t>prijedlog izmjena relevantnog zakonodavnog okvira koji će, sukladno rezultatima praćenja, omogućiti odlučivanje o državnim subvencijama i olakšicama za pojedine nakladnike (Zakon o medijima, Zakon o elektroničkim medijima, Zakon o porezu na dodanu vrijednost,...)</w:t>
            </w:r>
          </w:p>
        </w:tc>
        <w:tc>
          <w:tcPr>
            <w:tcW w:w="1183" w:type="dxa"/>
            <w:shd w:val="clear" w:color="auto" w:fill="DEEAF6" w:themeFill="accent1" w:themeFillTint="33"/>
          </w:tcPr>
          <w:p w:rsidR="001215A4" w:rsidRPr="00F8761C" w:rsidRDefault="001215A4" w:rsidP="00D13C6E">
            <w:pPr>
              <w:jc w:val="center"/>
              <w:rPr>
                <w:rFonts w:ascii="Arial Narrow" w:hAnsi="Arial Narrow"/>
                <w:b/>
                <w:sz w:val="20"/>
                <w:szCs w:val="20"/>
              </w:rPr>
            </w:pPr>
            <w:r w:rsidRPr="00F8761C">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F8761C" w:rsidRDefault="00F8761C" w:rsidP="00D13C6E">
            <w:pPr>
              <w:rPr>
                <w:rFonts w:ascii="Arial Narrow" w:hAnsi="Arial Narrow"/>
                <w:sz w:val="20"/>
                <w:szCs w:val="20"/>
              </w:rPr>
            </w:pPr>
            <w:r w:rsidRPr="00F8761C">
              <w:rPr>
                <w:rFonts w:ascii="Arial Narrow" w:hAnsi="Arial Narrow"/>
                <w:sz w:val="20"/>
                <w:szCs w:val="20"/>
              </w:rPr>
              <w:t xml:space="preserve">Ministarstvo kulture nije nadzorno tijelo te bi provedba ove aktivnosti zahtijevala uspostavu jednog takvog tijela.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hAnsi="Arial Narrow"/>
                <w:sz w:val="20"/>
                <w:szCs w:val="20"/>
              </w:rPr>
              <w:t>UVOĐENJE TRANSPARENTNOSTI I UPRAVLJANJA SUKOBOM INTERESA U RAD KULTURNIH VIJEĆA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Ministarstvo kulture</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Povjerenica za informiranje, Ministarstvo uprave, Digitalni informacijsko-dokumentacijski ured, Povjerenstvo za odlučivanje o sukobu interesa</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31.12.2014.</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2"/>
              </w:numPr>
              <w:rPr>
                <w:rFonts w:ascii="Arial Narrow" w:hAnsi="Arial Narrow" w:cs="Calibri"/>
                <w:sz w:val="20"/>
                <w:szCs w:val="20"/>
              </w:rPr>
            </w:pPr>
            <w:r w:rsidRPr="00CF1367">
              <w:rPr>
                <w:rFonts w:ascii="Arial Narrow" w:hAnsi="Arial Narrow" w:cs="Calibri"/>
                <w:sz w:val="20"/>
                <w:szCs w:val="20"/>
              </w:rPr>
              <w:t xml:space="preserve">objavljeni zapisnici i najave sjednica Kulturnih vijeća na razini Ministarstva i lokalnih tijela vlasti </w:t>
            </w:r>
          </w:p>
          <w:p w:rsidR="001215A4" w:rsidRPr="00CF1367" w:rsidRDefault="001215A4" w:rsidP="00D13C6E">
            <w:pPr>
              <w:numPr>
                <w:ilvl w:val="0"/>
                <w:numId w:val="12"/>
              </w:numPr>
              <w:rPr>
                <w:rFonts w:ascii="Arial Narrow" w:hAnsi="Arial Narrow" w:cs="Calibri"/>
                <w:sz w:val="20"/>
                <w:szCs w:val="20"/>
              </w:rPr>
            </w:pPr>
            <w:r w:rsidRPr="00CF1367">
              <w:rPr>
                <w:rFonts w:ascii="Arial Narrow" w:hAnsi="Arial Narrow" w:cs="Calibri"/>
                <w:sz w:val="20"/>
                <w:szCs w:val="20"/>
              </w:rPr>
              <w:t xml:space="preserve">odsustvo neprijavljenih sukoba interesa u daljnjem radu vijeća </w:t>
            </w:r>
          </w:p>
          <w:p w:rsidR="001215A4" w:rsidRPr="0078148F" w:rsidRDefault="001215A4" w:rsidP="0078148F">
            <w:pPr>
              <w:numPr>
                <w:ilvl w:val="0"/>
                <w:numId w:val="12"/>
              </w:numPr>
              <w:rPr>
                <w:rFonts w:ascii="Arial Narrow" w:hAnsi="Arial Narrow" w:cs="Calibri"/>
                <w:sz w:val="20"/>
                <w:szCs w:val="20"/>
              </w:rPr>
            </w:pPr>
            <w:r w:rsidRPr="00CF1367">
              <w:rPr>
                <w:rFonts w:ascii="Arial Narrow" w:hAnsi="Arial Narrow" w:cs="Calibri"/>
                <w:sz w:val="20"/>
                <w:szCs w:val="20"/>
              </w:rPr>
              <w:t xml:space="preserve">primjena mehanizama upravljanja sukobom interesa (npr. obaveza deklariranja sukoba interesa u zapisnicima, instrument samoisključenja iz procesa donošenja odluka, izrada etičkog kodeksa, izmijenjene procedure donošenja odluka u slučaju deklariranja sukoba interesa, i sl.) </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djelomično prihvaćena. </w:t>
            </w:r>
          </w:p>
        </w:tc>
        <w:tc>
          <w:tcPr>
            <w:tcW w:w="5068" w:type="dxa"/>
            <w:shd w:val="clear" w:color="auto" w:fill="DEEAF6" w:themeFill="accent1" w:themeFillTint="33"/>
          </w:tcPr>
          <w:p w:rsidR="001215A4" w:rsidRPr="00CF1367" w:rsidRDefault="001215A4" w:rsidP="00D13C6E">
            <w:pPr>
              <w:jc w:val="both"/>
              <w:rPr>
                <w:rFonts w:ascii="Arial Narrow" w:hAnsi="Arial Narrow" w:cs="Calibri"/>
                <w:sz w:val="20"/>
                <w:szCs w:val="20"/>
              </w:rPr>
            </w:pPr>
            <w:r w:rsidRPr="00CF1367">
              <w:rPr>
                <w:rFonts w:ascii="Arial Narrow" w:hAnsi="Arial Narrow" w:cs="Calibri"/>
                <w:bCs/>
                <w:sz w:val="20"/>
                <w:szCs w:val="20"/>
              </w:rPr>
              <w:t xml:space="preserve">U Akcijskom planu je predviđena aktivnost koja se odnosi na povećanje transparentnosti i unaprjeđenje upravljanja sukobom interesa u radu Kulturnih vijeća, uz sljedeće pokazatelje provedbe: </w:t>
            </w:r>
          </w:p>
          <w:p w:rsidR="001215A4" w:rsidRPr="00CF1367" w:rsidRDefault="001215A4" w:rsidP="00D13C6E">
            <w:pPr>
              <w:numPr>
                <w:ilvl w:val="0"/>
                <w:numId w:val="30"/>
              </w:numPr>
              <w:jc w:val="both"/>
              <w:rPr>
                <w:rFonts w:ascii="Arial Narrow" w:hAnsi="Arial Narrow" w:cs="Calibri"/>
                <w:sz w:val="20"/>
                <w:szCs w:val="20"/>
              </w:rPr>
            </w:pPr>
            <w:r w:rsidRPr="00CF1367">
              <w:rPr>
                <w:rFonts w:ascii="Arial Narrow" w:hAnsi="Arial Narrow" w:cs="Calibri"/>
                <w:sz w:val="20"/>
                <w:szCs w:val="20"/>
              </w:rPr>
              <w:t xml:space="preserve">objavljeni zapisnici Kulturnih vijeća na razini Ministarstva i lokalnih tijela vlasti </w:t>
            </w:r>
          </w:p>
          <w:p w:rsidR="001215A4" w:rsidRPr="00CF1367" w:rsidRDefault="001215A4" w:rsidP="00D13C6E">
            <w:pPr>
              <w:numPr>
                <w:ilvl w:val="0"/>
                <w:numId w:val="30"/>
              </w:numPr>
              <w:jc w:val="both"/>
              <w:rPr>
                <w:rFonts w:ascii="Arial Narrow" w:hAnsi="Arial Narrow" w:cs="Calibri"/>
                <w:sz w:val="20"/>
                <w:szCs w:val="20"/>
              </w:rPr>
            </w:pPr>
            <w:r w:rsidRPr="00CF1367">
              <w:rPr>
                <w:rFonts w:ascii="Arial Narrow" w:hAnsi="Arial Narrow" w:cs="Calibri"/>
                <w:sz w:val="20"/>
                <w:szCs w:val="20"/>
              </w:rPr>
              <w:t>osigurana primjena mehanizama upravljanja sukobom interesa (npr. obaveza deklariranja sukoba interesa u zapisnicima, instrument samoisključenja iz procesa donošenja odluka, izrada etičkog kodeksa, izmijenjene procedure donošenja odluka u slučaju deklariranja sukoba interesa, i sl.)</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BodyText"/>
              <w:rPr>
                <w:rFonts w:ascii="Arial Narrow" w:hAnsi="Arial Narrow"/>
                <w:sz w:val="20"/>
                <w:szCs w:val="20"/>
              </w:rPr>
            </w:pPr>
            <w:r w:rsidRPr="00CF1367">
              <w:rPr>
                <w:rFonts w:ascii="Arial Narrow" w:hAnsi="Arial Narrow"/>
                <w:sz w:val="20"/>
                <w:szCs w:val="20"/>
              </w:rPr>
              <w:t>IZMJENE ZAKONA O TAJNOSTI PODATAKA RADI USKLAĐIVANJA SA ZAKONOM O PRAVU NA PRISTUP INFORMACIJAMA</w:t>
            </w:r>
          </w:p>
          <w:p w:rsidR="001215A4" w:rsidRPr="00CF1367" w:rsidRDefault="001215A4" w:rsidP="00D13C6E">
            <w:pPr>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Nositelj: </w:t>
            </w:r>
            <w:r w:rsidRPr="00CF1367">
              <w:rPr>
                <w:rFonts w:ascii="Arial Narrow" w:eastAsia="Times New Roman" w:hAnsi="Arial Narrow" w:cs="Calibri"/>
                <w:bCs/>
                <w:sz w:val="20"/>
                <w:szCs w:val="20"/>
              </w:rPr>
              <w:t>Povjerenica za informiranje</w:t>
            </w:r>
          </w:p>
          <w:p w:rsidR="001215A4" w:rsidRPr="00CF1367" w:rsidRDefault="001215A4" w:rsidP="00D13C6E">
            <w:pPr>
              <w:rPr>
                <w:rFonts w:ascii="Arial Narrow" w:eastAsia="Times New Roman" w:hAnsi="Arial Narrow" w:cs="Calibri"/>
                <w:b/>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Ministarstvo unutarnjih poslova, Ured Vijeća za nacionalnu sigurnost</w:t>
            </w:r>
          </w:p>
          <w:p w:rsidR="001215A4" w:rsidRPr="00CF1367" w:rsidRDefault="001215A4" w:rsidP="00D13C6E">
            <w:pPr>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31.12.</w:t>
            </w:r>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2014.</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3"/>
              </w:numPr>
              <w:rPr>
                <w:rFonts w:ascii="Arial Narrow" w:eastAsia="Times New Roman" w:hAnsi="Arial Narrow" w:cs="Calibri"/>
                <w:b/>
                <w:bCs/>
                <w:sz w:val="20"/>
                <w:szCs w:val="20"/>
                <w:u w:val="single"/>
              </w:rPr>
            </w:pPr>
            <w:r w:rsidRPr="00CF1367">
              <w:rPr>
                <w:rFonts w:ascii="Arial Narrow" w:eastAsia="Times New Roman" w:hAnsi="Arial Narrow" w:cs="Calibri"/>
                <w:bCs/>
                <w:sz w:val="20"/>
                <w:szCs w:val="20"/>
              </w:rPr>
              <w:t xml:space="preserve">prijedlog izmjena i dopuna Zakona o tajnosti podataka koji osigurava djelotvorne mehanizme za sprječavanje zloupotrebe Zakona o tajnosti podataka radi uskraćivanja prava na pristup informacijama </w:t>
            </w:r>
          </w:p>
          <w:p w:rsidR="001215A4" w:rsidRPr="00CF1367" w:rsidRDefault="001215A4" w:rsidP="00D13C6E">
            <w:pPr>
              <w:numPr>
                <w:ilvl w:val="0"/>
                <w:numId w:val="13"/>
              </w:numPr>
              <w:rPr>
                <w:rFonts w:ascii="Arial Narrow" w:eastAsia="Times New Roman" w:hAnsi="Arial Narrow" w:cs="Calibri"/>
                <w:b/>
                <w:bCs/>
                <w:sz w:val="20"/>
                <w:szCs w:val="20"/>
                <w:u w:val="single"/>
              </w:rPr>
            </w:pPr>
            <w:r w:rsidRPr="00CF1367">
              <w:rPr>
                <w:rFonts w:ascii="Arial Narrow" w:eastAsia="Times New Roman" w:hAnsi="Arial Narrow" w:cs="Calibri"/>
                <w:bCs/>
                <w:sz w:val="20"/>
                <w:szCs w:val="20"/>
              </w:rPr>
              <w:t xml:space="preserve">redovita provedba postupaka periodične procjene i objava rezultata na internetskim stranicama Ureda Vijeća za nacionalnu sigurnost temeljem objedinjenog izvještaja o provedenim postupcima periodične procjene u pojedinim tijelima </w:t>
            </w:r>
          </w:p>
          <w:p w:rsidR="001215A4" w:rsidRPr="00CF1367" w:rsidRDefault="001215A4" w:rsidP="00D13C6E">
            <w:pPr>
              <w:numPr>
                <w:ilvl w:val="0"/>
                <w:numId w:val="13"/>
              </w:numPr>
              <w:rPr>
                <w:rFonts w:ascii="Arial Narrow" w:eastAsia="Times New Roman" w:hAnsi="Arial Narrow" w:cs="Calibri"/>
                <w:b/>
                <w:bCs/>
                <w:sz w:val="20"/>
                <w:szCs w:val="20"/>
                <w:u w:val="single"/>
              </w:rPr>
            </w:pPr>
            <w:r w:rsidRPr="00CF1367">
              <w:rPr>
                <w:rFonts w:ascii="Arial Narrow" w:eastAsia="Times New Roman" w:hAnsi="Arial Narrow" w:cs="Calibri"/>
                <w:bCs/>
                <w:sz w:val="20"/>
                <w:szCs w:val="20"/>
              </w:rPr>
              <w:t>izrađene smjernice za provedbu testa razmjernosti i testa javnog interesa kod traženja dostupa klasificiranim podacima</w:t>
            </w:r>
          </w:p>
          <w:p w:rsidR="001215A4" w:rsidRPr="00CF1367" w:rsidRDefault="001215A4" w:rsidP="00D13C6E">
            <w:pPr>
              <w:numPr>
                <w:ilvl w:val="0"/>
                <w:numId w:val="13"/>
              </w:numPr>
              <w:rPr>
                <w:rFonts w:ascii="Arial Narrow" w:eastAsia="Times New Roman" w:hAnsi="Arial Narrow" w:cs="Calibri"/>
                <w:b/>
                <w:bCs/>
                <w:sz w:val="20"/>
                <w:szCs w:val="20"/>
                <w:u w:val="single"/>
              </w:rPr>
            </w:pPr>
            <w:r w:rsidRPr="00CF1367">
              <w:rPr>
                <w:rFonts w:ascii="Arial Narrow" w:eastAsia="Times New Roman" w:hAnsi="Arial Narrow" w:cs="Calibri"/>
                <w:bCs/>
                <w:sz w:val="20"/>
                <w:szCs w:val="20"/>
              </w:rPr>
              <w:t>rješenja o odbijanju pristupa traženim podacima temeljem ZTP-a sadrže sadržajno obrazloženje testa razmjernosti i testa javnog interesa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Akcijskom planu je predviđena aktivnost koja se odnosi na izmjene Zakona o tajnosti podataka, sa sljedećim pokazateljima: </w:t>
            </w:r>
          </w:p>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Na sjednici Vlade usvojen Prijedlog izmjena i dopuna Zakona o tajnosti podataka kojim se: </w:t>
            </w:r>
          </w:p>
          <w:p w:rsidR="001215A4" w:rsidRPr="00CF1367" w:rsidRDefault="001215A4" w:rsidP="00D13C6E">
            <w:pPr>
              <w:numPr>
                <w:ilvl w:val="0"/>
                <w:numId w:val="32"/>
              </w:numPr>
              <w:jc w:val="both"/>
              <w:rPr>
                <w:rFonts w:ascii="Arial Narrow" w:hAnsi="Arial Narrow"/>
                <w:bCs/>
                <w:sz w:val="20"/>
                <w:szCs w:val="20"/>
              </w:rPr>
            </w:pPr>
            <w:r w:rsidRPr="00CF1367">
              <w:rPr>
                <w:rFonts w:ascii="Arial Narrow" w:hAnsi="Arial Narrow"/>
                <w:bCs/>
                <w:sz w:val="20"/>
                <w:szCs w:val="20"/>
              </w:rPr>
              <w:t>detaljnije razrađuju obveznici primjene Zakona;</w:t>
            </w:r>
          </w:p>
          <w:p w:rsidR="001215A4" w:rsidRPr="00CF1367" w:rsidRDefault="001215A4" w:rsidP="00D13C6E">
            <w:pPr>
              <w:numPr>
                <w:ilvl w:val="0"/>
                <w:numId w:val="32"/>
              </w:numPr>
              <w:jc w:val="both"/>
              <w:rPr>
                <w:rFonts w:ascii="Arial Narrow" w:hAnsi="Arial Narrow"/>
                <w:bCs/>
                <w:sz w:val="20"/>
                <w:szCs w:val="20"/>
              </w:rPr>
            </w:pPr>
            <w:r w:rsidRPr="00CF1367">
              <w:rPr>
                <w:rFonts w:ascii="Arial Narrow" w:hAnsi="Arial Narrow"/>
                <w:bCs/>
                <w:sz w:val="20"/>
                <w:szCs w:val="20"/>
              </w:rPr>
              <w:t>dodatno naglašava nužnost razlikovanja klasificiranih podataka od drugih vrsta tajnosti (poslovne tajne, profesionalne tajne..);</w:t>
            </w:r>
          </w:p>
          <w:p w:rsidR="001215A4" w:rsidRPr="00CF1367" w:rsidRDefault="001215A4" w:rsidP="00D13C6E">
            <w:pPr>
              <w:numPr>
                <w:ilvl w:val="0"/>
                <w:numId w:val="32"/>
              </w:numPr>
              <w:jc w:val="both"/>
              <w:rPr>
                <w:rFonts w:ascii="Arial Narrow" w:hAnsi="Arial Narrow"/>
                <w:bCs/>
                <w:sz w:val="20"/>
                <w:szCs w:val="20"/>
              </w:rPr>
            </w:pPr>
            <w:r w:rsidRPr="00CF1367">
              <w:rPr>
                <w:rFonts w:ascii="Arial Narrow" w:hAnsi="Arial Narrow"/>
                <w:sz w:val="20"/>
                <w:szCs w:val="20"/>
              </w:rPr>
              <w:t xml:space="preserve">uvodi centralizirani pristup načinu određivanja kriterija za klasifikaciju podataka; </w:t>
            </w:r>
          </w:p>
          <w:p w:rsidR="001215A4" w:rsidRPr="00CF1367" w:rsidRDefault="001215A4" w:rsidP="00D13C6E">
            <w:pPr>
              <w:numPr>
                <w:ilvl w:val="0"/>
                <w:numId w:val="32"/>
              </w:numPr>
              <w:jc w:val="both"/>
              <w:rPr>
                <w:rFonts w:ascii="Arial Narrow" w:hAnsi="Arial Narrow"/>
                <w:bCs/>
                <w:sz w:val="20"/>
                <w:szCs w:val="20"/>
              </w:rPr>
            </w:pPr>
            <w:r w:rsidRPr="00CF1367">
              <w:rPr>
                <w:rFonts w:ascii="Arial Narrow" w:hAnsi="Arial Narrow"/>
                <w:bCs/>
                <w:sz w:val="20"/>
                <w:szCs w:val="20"/>
              </w:rPr>
              <w:t xml:space="preserve">jasnije definiraju pojmovi iz ovog područja, osobito u odnosu na neklasificirane podatke i postupak </w:t>
            </w:r>
            <w:proofErr w:type="spellStart"/>
            <w:r w:rsidRPr="00CF1367">
              <w:rPr>
                <w:rFonts w:ascii="Arial Narrow" w:hAnsi="Arial Narrow"/>
                <w:bCs/>
                <w:sz w:val="20"/>
                <w:szCs w:val="20"/>
              </w:rPr>
              <w:t>deklasifikacije</w:t>
            </w:r>
            <w:proofErr w:type="spellEnd"/>
            <w:r w:rsidRPr="00CF1367">
              <w:rPr>
                <w:rFonts w:ascii="Arial Narrow" w:hAnsi="Arial Narrow"/>
                <w:bCs/>
                <w:sz w:val="20"/>
                <w:szCs w:val="20"/>
              </w:rPr>
              <w:t>;</w:t>
            </w:r>
          </w:p>
          <w:p w:rsidR="001215A4" w:rsidRPr="00CF1367" w:rsidRDefault="001215A4" w:rsidP="00D13C6E">
            <w:pPr>
              <w:numPr>
                <w:ilvl w:val="0"/>
                <w:numId w:val="32"/>
              </w:numPr>
              <w:jc w:val="both"/>
              <w:rPr>
                <w:rFonts w:ascii="Arial Narrow" w:hAnsi="Arial Narrow"/>
                <w:bCs/>
                <w:sz w:val="20"/>
                <w:szCs w:val="20"/>
              </w:rPr>
            </w:pPr>
            <w:r w:rsidRPr="00CF1367">
              <w:rPr>
                <w:rFonts w:ascii="Arial Narrow" w:hAnsi="Arial Narrow"/>
                <w:sz w:val="20"/>
                <w:szCs w:val="20"/>
              </w:rPr>
              <w:t>jasnije definiraju slučajevi u kojima</w:t>
            </w:r>
            <w:r w:rsidRPr="00CF1367">
              <w:rPr>
                <w:rFonts w:ascii="Arial Narrow" w:hAnsi="Arial Narrow"/>
                <w:bCs/>
                <w:sz w:val="20"/>
                <w:szCs w:val="20"/>
              </w:rPr>
              <w:t xml:space="preserve"> </w:t>
            </w:r>
            <w:r w:rsidRPr="00CF1367">
              <w:rPr>
                <w:rFonts w:ascii="Arial Narrow" w:hAnsi="Arial Narrow"/>
                <w:sz w:val="20"/>
                <w:szCs w:val="20"/>
              </w:rPr>
              <w:t>se provodi test razmjernosti i javnog interesa;</w:t>
            </w:r>
          </w:p>
          <w:p w:rsidR="001215A4" w:rsidRPr="00CF1367" w:rsidRDefault="001215A4" w:rsidP="00D13C6E">
            <w:pPr>
              <w:numPr>
                <w:ilvl w:val="0"/>
                <w:numId w:val="32"/>
              </w:numPr>
              <w:jc w:val="both"/>
              <w:rPr>
                <w:rFonts w:ascii="Arial Narrow" w:hAnsi="Arial Narrow"/>
                <w:bCs/>
                <w:sz w:val="20"/>
                <w:szCs w:val="20"/>
              </w:rPr>
            </w:pPr>
            <w:r w:rsidRPr="00CF1367">
              <w:rPr>
                <w:rFonts w:ascii="Arial Narrow" w:hAnsi="Arial Narrow"/>
                <w:sz w:val="20"/>
                <w:szCs w:val="20"/>
              </w:rPr>
              <w:t>uvode revidirana pravila za postupke periodične procjene stupnja tajnosti klasificiranih podataka.</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bCs/>
                <w:sz w:val="20"/>
                <w:szCs w:val="20"/>
              </w:rPr>
              <w:t xml:space="preserve">OBJAVA CJELOVITIH VERZIJA STUDIJA UTJECAJA NA OKOLIŠ NA INTERNETSKIM STRANICAMA NADLEŽNIH TIJELA </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Nositelj:</w:t>
            </w:r>
            <w:r w:rsidRPr="00CF1367">
              <w:rPr>
                <w:rFonts w:ascii="Arial Narrow" w:hAnsi="Arial Narrow"/>
                <w:bCs/>
                <w:sz w:val="20"/>
                <w:szCs w:val="20"/>
              </w:rPr>
              <w:t xml:space="preserve"> Ministarstvo uprave</w:t>
            </w:r>
          </w:p>
          <w:p w:rsidR="001215A4" w:rsidRPr="00CF1367" w:rsidRDefault="001215A4" w:rsidP="00D13C6E">
            <w:pPr>
              <w:rPr>
                <w:rFonts w:ascii="Arial Narrow" w:hAnsi="Arial Narrow"/>
                <w:bCs/>
                <w:sz w:val="20"/>
                <w:szCs w:val="20"/>
              </w:rPr>
            </w:pPr>
            <w:proofErr w:type="spellStart"/>
            <w:r w:rsidRPr="00CF1367">
              <w:rPr>
                <w:rFonts w:ascii="Arial Narrow" w:hAnsi="Arial Narrow"/>
                <w:b/>
                <w:bCs/>
                <w:sz w:val="20"/>
                <w:szCs w:val="20"/>
              </w:rPr>
              <w:t>Sunositelj</w:t>
            </w:r>
            <w:proofErr w:type="spellEnd"/>
            <w:r w:rsidRPr="00CF1367">
              <w:rPr>
                <w:rFonts w:ascii="Arial Narrow" w:hAnsi="Arial Narrow"/>
                <w:b/>
                <w:bCs/>
                <w:sz w:val="20"/>
                <w:szCs w:val="20"/>
              </w:rPr>
              <w:t>:</w:t>
            </w:r>
            <w:r w:rsidRPr="00CF1367">
              <w:rPr>
                <w:rFonts w:ascii="Arial Narrow" w:hAnsi="Arial Narrow"/>
                <w:bCs/>
                <w:sz w:val="20"/>
                <w:szCs w:val="20"/>
              </w:rPr>
              <w:t xml:space="preserve"> Udruga gradova?</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Rok:</w:t>
            </w:r>
            <w:r w:rsidRPr="00CF1367">
              <w:rPr>
                <w:rFonts w:ascii="Arial Narrow" w:hAnsi="Arial Narrow"/>
                <w:bCs/>
                <w:sz w:val="20"/>
                <w:szCs w:val="20"/>
              </w:rPr>
              <w:t xml:space="preserve"> 31.12.2014.</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Potrebna sredstva:</w:t>
            </w:r>
            <w:r w:rsidRPr="00CF1367">
              <w:rPr>
                <w:rFonts w:ascii="Arial Narrow" w:hAnsi="Arial Narrow"/>
                <w:bCs/>
                <w:sz w:val="20"/>
                <w:szCs w:val="20"/>
              </w:rPr>
              <w:t xml:space="preserve"> dodatna sredstva nisu potrebna</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Pokazatelji provedbe:</w:t>
            </w:r>
          </w:p>
          <w:p w:rsidR="001215A4" w:rsidRPr="00CF1367" w:rsidRDefault="001215A4" w:rsidP="00D13C6E">
            <w:pPr>
              <w:numPr>
                <w:ilvl w:val="0"/>
                <w:numId w:val="5"/>
              </w:numPr>
              <w:rPr>
                <w:rFonts w:ascii="Arial Narrow" w:hAnsi="Arial Narrow"/>
                <w:bCs/>
                <w:sz w:val="20"/>
                <w:szCs w:val="20"/>
              </w:rPr>
            </w:pPr>
            <w:r w:rsidRPr="00CF1367">
              <w:rPr>
                <w:rFonts w:ascii="Arial Narrow" w:hAnsi="Arial Narrow"/>
                <w:bCs/>
                <w:sz w:val="20"/>
                <w:szCs w:val="20"/>
              </w:rPr>
              <w:t xml:space="preserve">prijedlog izmjena relevantnih zakona koje obavezuju tijela javne vlasti da pravovremeno na svojim internetskim stranicama objave cjelovite verzije svih provedenih strateških i studija utjecaja na okoliš na njihovom području </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Prijedlog je prihvaćen uz promjenu u dijelu nositelja, budući da su studije utjecaja na okoliš i održivo gospodarenje otpadom u nadležnosti Ministarstva zaštite okoliša i prirode, i to Uprave za procjenu utjecaja na okoliš i održivo gospodarenje otpadom, a </w:t>
            </w:r>
            <w:proofErr w:type="spellStart"/>
            <w:r w:rsidRPr="00CF1367">
              <w:rPr>
                <w:rFonts w:ascii="Arial Narrow" w:hAnsi="Arial Narrow"/>
                <w:sz w:val="20"/>
                <w:szCs w:val="20"/>
              </w:rPr>
              <w:t>sunositelji</w:t>
            </w:r>
            <w:proofErr w:type="spellEnd"/>
            <w:r w:rsidRPr="00CF1367">
              <w:rPr>
                <w:rFonts w:ascii="Arial Narrow" w:hAnsi="Arial Narrow"/>
                <w:sz w:val="20"/>
                <w:szCs w:val="20"/>
              </w:rPr>
              <w:t xml:space="preserve"> ove aktivnosti su jedinice područne (regionalne) samouprave), odnosno županijska upravna tijela / upravna tijela Grada Zagreba nadležna za zaštitu okoliša.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Header"/>
              <w:tabs>
                <w:tab w:val="clear" w:pos="4536"/>
                <w:tab w:val="clear" w:pos="9072"/>
              </w:tabs>
              <w:spacing w:after="0" w:line="240" w:lineRule="auto"/>
              <w:rPr>
                <w:rFonts w:ascii="Arial Narrow" w:hAnsi="Arial Narrow" w:cs="Calibri"/>
                <w:bCs/>
                <w:sz w:val="20"/>
                <w:szCs w:val="20"/>
              </w:rPr>
            </w:pPr>
            <w:r w:rsidRPr="00964117">
              <w:rPr>
                <w:rFonts w:ascii="Arial Narrow" w:hAnsi="Arial Narrow" w:cs="Calibri"/>
                <w:bCs/>
                <w:sz w:val="20"/>
                <w:szCs w:val="20"/>
              </w:rPr>
              <w:t>IZRADA INTERNETSKE STRANICE ZA PRISTUP INFORMACIJAMA SVIH TIJELA JAVNE VLASTI</w:t>
            </w:r>
            <w:r w:rsidRPr="00CF1367">
              <w:rPr>
                <w:rFonts w:ascii="Arial Narrow" w:hAnsi="Arial Narrow" w:cs="Calibri"/>
                <w:bCs/>
                <w:sz w:val="20"/>
                <w:szCs w:val="20"/>
              </w:rPr>
              <w:t xml:space="preserve"> </w:t>
            </w:r>
          </w:p>
          <w:p w:rsidR="001215A4" w:rsidRPr="00CF1367" w:rsidRDefault="001215A4" w:rsidP="00D13C6E">
            <w:pPr>
              <w:pStyle w:val="Header"/>
              <w:tabs>
                <w:tab w:val="clear" w:pos="4536"/>
                <w:tab w:val="clear" w:pos="9072"/>
              </w:tabs>
              <w:spacing w:after="0" w:line="240" w:lineRule="auto"/>
              <w:rPr>
                <w:rFonts w:ascii="Arial Narrow" w:hAnsi="Arial Narrow" w:cs="Calibri"/>
                <w:sz w:val="20"/>
                <w:szCs w:val="20"/>
              </w:rPr>
            </w:pPr>
            <w:r w:rsidRPr="00CF1367">
              <w:rPr>
                <w:rFonts w:ascii="Arial Narrow" w:hAnsi="Arial Narrow" w:cs="Calibri"/>
                <w:b/>
                <w:bCs/>
                <w:sz w:val="20"/>
                <w:szCs w:val="20"/>
              </w:rPr>
              <w:t xml:space="preserve">Nositelj: </w:t>
            </w:r>
            <w:r w:rsidRPr="00CF1367">
              <w:rPr>
                <w:rFonts w:ascii="Arial Narrow" w:hAnsi="Arial Narrow" w:cs="Calibri"/>
                <w:bCs/>
                <w:sz w:val="20"/>
                <w:szCs w:val="20"/>
              </w:rPr>
              <w:t>Ured Povjerenice za informiranje</w:t>
            </w:r>
          </w:p>
          <w:p w:rsidR="001215A4" w:rsidRPr="00CF1367" w:rsidRDefault="001215A4" w:rsidP="00D13C6E">
            <w:pPr>
              <w:rPr>
                <w:rFonts w:ascii="Arial Narrow" w:hAnsi="Arial Narrow" w:cs="Calibri"/>
                <w:sz w:val="20"/>
                <w:szCs w:val="20"/>
              </w:rPr>
            </w:pPr>
            <w:proofErr w:type="spellStart"/>
            <w:r w:rsidRPr="00CF1367">
              <w:rPr>
                <w:rFonts w:ascii="Arial Narrow" w:hAnsi="Arial Narrow" w:cs="Calibri"/>
                <w:b/>
                <w:bCs/>
                <w:sz w:val="20"/>
                <w:szCs w:val="20"/>
              </w:rPr>
              <w:t>Sunositelji</w:t>
            </w:r>
            <w:proofErr w:type="spellEnd"/>
            <w:r w:rsidRPr="00CF1367">
              <w:rPr>
                <w:rFonts w:ascii="Arial Narrow" w:hAnsi="Arial Narrow" w:cs="Calibri"/>
                <w:b/>
                <w:bCs/>
                <w:sz w:val="20"/>
                <w:szCs w:val="20"/>
              </w:rPr>
              <w:t>:</w:t>
            </w:r>
            <w:r w:rsidRPr="00CF1367">
              <w:rPr>
                <w:rFonts w:ascii="Arial Narrow" w:hAnsi="Arial Narrow" w:cs="Calibri"/>
                <w:bCs/>
                <w:sz w:val="20"/>
                <w:szCs w:val="20"/>
              </w:rPr>
              <w:t xml:space="preserve"> Digitalni informacijsko-dokumentacijski ured</w:t>
            </w:r>
          </w:p>
          <w:p w:rsidR="001215A4" w:rsidRPr="00CF1367" w:rsidRDefault="001215A4" w:rsidP="00D13C6E">
            <w:pPr>
              <w:rPr>
                <w:rFonts w:ascii="Arial Narrow" w:hAnsi="Arial Narrow" w:cs="Calibri"/>
                <w:sz w:val="20"/>
                <w:szCs w:val="20"/>
              </w:rPr>
            </w:pPr>
            <w:r w:rsidRPr="00CF1367">
              <w:rPr>
                <w:rFonts w:ascii="Arial Narrow" w:hAnsi="Arial Narrow" w:cs="Calibri"/>
                <w:b/>
                <w:bCs/>
                <w:sz w:val="20"/>
                <w:szCs w:val="20"/>
              </w:rPr>
              <w:t xml:space="preserve">Rok za provedbu: </w:t>
            </w:r>
            <w:r w:rsidRPr="00CF1367">
              <w:rPr>
                <w:rFonts w:ascii="Arial Narrow" w:hAnsi="Arial Narrow" w:cs="Calibri"/>
                <w:bCs/>
                <w:sz w:val="20"/>
                <w:szCs w:val="20"/>
              </w:rPr>
              <w:t>31.12.2014.</w:t>
            </w:r>
          </w:p>
          <w:p w:rsidR="001215A4" w:rsidRPr="00CF1367" w:rsidRDefault="001215A4" w:rsidP="00D13C6E">
            <w:pPr>
              <w:rPr>
                <w:rFonts w:ascii="Arial Narrow" w:hAnsi="Arial Narrow" w:cs="Calibri"/>
                <w:sz w:val="20"/>
                <w:szCs w:val="20"/>
              </w:rPr>
            </w:pPr>
            <w:r w:rsidRPr="00CF1367">
              <w:rPr>
                <w:rFonts w:ascii="Arial Narrow" w:hAnsi="Arial Narrow" w:cs="Calibri"/>
                <w:b/>
                <w:bCs/>
                <w:sz w:val="20"/>
                <w:szCs w:val="20"/>
              </w:rPr>
              <w:t xml:space="preserve">Potrebna sredstva: </w:t>
            </w:r>
            <w:r w:rsidRPr="00CF1367">
              <w:rPr>
                <w:rFonts w:ascii="Arial Narrow" w:hAnsi="Arial Narrow" w:cs="Calibri"/>
                <w:bCs/>
                <w:sz w:val="20"/>
                <w:szCs w:val="20"/>
              </w:rPr>
              <w:t>dodatna sredstva nisu potrebna</w:t>
            </w:r>
          </w:p>
          <w:p w:rsidR="001215A4" w:rsidRPr="00CF1367" w:rsidRDefault="001215A4" w:rsidP="00D13C6E">
            <w:pPr>
              <w:rPr>
                <w:rFonts w:ascii="Arial Narrow" w:hAnsi="Arial Narrow" w:cs="Calibri"/>
                <w:b/>
                <w:bCs/>
                <w:sz w:val="20"/>
                <w:szCs w:val="20"/>
              </w:rPr>
            </w:pPr>
            <w:r w:rsidRPr="00CF1367">
              <w:rPr>
                <w:rFonts w:ascii="Arial Narrow" w:hAnsi="Arial Narrow" w:cs="Calibri"/>
                <w:b/>
                <w:bCs/>
                <w:sz w:val="20"/>
                <w:szCs w:val="20"/>
              </w:rPr>
              <w:t xml:space="preserve">Pokazatelji provedbe: </w:t>
            </w:r>
          </w:p>
          <w:p w:rsidR="001215A4" w:rsidRPr="00CF1367" w:rsidRDefault="001215A4" w:rsidP="00D13C6E">
            <w:pPr>
              <w:numPr>
                <w:ilvl w:val="0"/>
                <w:numId w:val="14"/>
              </w:numPr>
              <w:rPr>
                <w:rFonts w:ascii="Arial Narrow" w:hAnsi="Arial Narrow" w:cs="Calibri"/>
                <w:sz w:val="20"/>
                <w:szCs w:val="20"/>
              </w:rPr>
            </w:pPr>
            <w:proofErr w:type="spellStart"/>
            <w:r w:rsidRPr="00CF1367">
              <w:rPr>
                <w:rFonts w:ascii="Arial Narrow" w:hAnsi="Arial Narrow" w:cs="Calibri"/>
                <w:sz w:val="20"/>
                <w:szCs w:val="20"/>
              </w:rPr>
              <w:t>funkcionirajuća</w:t>
            </w:r>
            <w:proofErr w:type="spellEnd"/>
            <w:r w:rsidRPr="00CF1367">
              <w:rPr>
                <w:rFonts w:ascii="Arial Narrow" w:hAnsi="Arial Narrow" w:cs="Calibri"/>
                <w:sz w:val="20"/>
                <w:szCs w:val="20"/>
              </w:rPr>
              <w:t xml:space="preserve"> internetska stranica za pristup informacijama svih tijela javne vlasti u Hrvatskoj (po uzoru na internetsku stranicu za pristup </w:t>
            </w:r>
            <w:r w:rsidRPr="00CF1367">
              <w:rPr>
                <w:rFonts w:ascii="Arial Narrow" w:hAnsi="Arial Narrow" w:cs="Calibri"/>
                <w:sz w:val="20"/>
                <w:szCs w:val="20"/>
              </w:rPr>
              <w:lastRenderedPageBreak/>
              <w:t xml:space="preserve">informacijama od tijela Europske unije na temelju aplikacije otvorenog koda - </w:t>
            </w:r>
            <w:hyperlink r:id="rId11" w:history="1">
              <w:r w:rsidRPr="00CF1367">
                <w:rPr>
                  <w:rStyle w:val="Hyperlink"/>
                  <w:rFonts w:ascii="Arial Narrow" w:hAnsi="Arial Narrow" w:cs="Calibri"/>
                  <w:sz w:val="20"/>
                  <w:szCs w:val="20"/>
                </w:rPr>
                <w:t>http://www.asktheeu.org/</w:t>
              </w:r>
            </w:hyperlink>
            <w:r w:rsidRPr="00CF1367">
              <w:rPr>
                <w:rFonts w:ascii="Arial Narrow" w:hAnsi="Arial Narrow" w:cs="Calibri"/>
                <w:sz w:val="20"/>
                <w:szCs w:val="20"/>
              </w:rPr>
              <w:t xml:space="preserve">) </w:t>
            </w:r>
          </w:p>
          <w:p w:rsidR="001215A4" w:rsidRPr="00CF1367" w:rsidRDefault="001215A4" w:rsidP="00D13C6E">
            <w:pPr>
              <w:numPr>
                <w:ilvl w:val="0"/>
                <w:numId w:val="14"/>
              </w:numPr>
              <w:rPr>
                <w:rFonts w:ascii="Arial Narrow" w:hAnsi="Arial Narrow" w:cs="Calibri"/>
                <w:sz w:val="20"/>
                <w:szCs w:val="20"/>
              </w:rPr>
            </w:pPr>
            <w:r w:rsidRPr="00CF1367">
              <w:rPr>
                <w:rFonts w:ascii="Arial Narrow" w:hAnsi="Arial Narrow" w:cs="Calibri"/>
                <w:sz w:val="20"/>
                <w:szCs w:val="20"/>
              </w:rPr>
              <w:t>Broj tijela javne vlasti uključenih u bazu kontakata aplikacije</w:t>
            </w:r>
          </w:p>
          <w:p w:rsidR="001215A4" w:rsidRPr="00CF1367" w:rsidRDefault="001215A4" w:rsidP="00D13C6E">
            <w:pPr>
              <w:numPr>
                <w:ilvl w:val="0"/>
                <w:numId w:val="14"/>
              </w:numPr>
              <w:rPr>
                <w:rFonts w:ascii="Arial Narrow" w:hAnsi="Arial Narrow" w:cs="Calibri"/>
                <w:sz w:val="20"/>
                <w:szCs w:val="20"/>
              </w:rPr>
            </w:pPr>
            <w:r w:rsidRPr="00CF1367">
              <w:rPr>
                <w:rFonts w:ascii="Arial Narrow" w:hAnsi="Arial Narrow" w:cs="Calibri"/>
                <w:sz w:val="20"/>
                <w:szCs w:val="20"/>
              </w:rPr>
              <w:t>Broj upita građana postavljenih putem aplikacije</w:t>
            </w:r>
          </w:p>
          <w:p w:rsidR="001215A4" w:rsidRPr="00CF1367" w:rsidRDefault="001215A4" w:rsidP="00D13C6E">
            <w:pPr>
              <w:numPr>
                <w:ilvl w:val="0"/>
                <w:numId w:val="14"/>
              </w:numPr>
              <w:rPr>
                <w:rFonts w:ascii="Arial Narrow" w:hAnsi="Arial Narrow" w:cs="Calibri"/>
                <w:sz w:val="20"/>
                <w:szCs w:val="20"/>
              </w:rPr>
            </w:pPr>
            <w:r w:rsidRPr="00CF1367">
              <w:rPr>
                <w:rFonts w:ascii="Arial Narrow" w:hAnsi="Arial Narrow" w:cs="Calibri"/>
                <w:sz w:val="20"/>
                <w:szCs w:val="20"/>
              </w:rPr>
              <w:t>Broj odgovorenih upita građana</w:t>
            </w:r>
          </w:p>
          <w:p w:rsidR="001215A4" w:rsidRPr="00CF1367" w:rsidRDefault="001215A4" w:rsidP="00D13C6E">
            <w:pPr>
              <w:numPr>
                <w:ilvl w:val="0"/>
                <w:numId w:val="14"/>
              </w:numPr>
              <w:rPr>
                <w:rFonts w:ascii="Arial Narrow" w:hAnsi="Arial Narrow" w:cs="Calibri"/>
                <w:sz w:val="20"/>
                <w:szCs w:val="20"/>
              </w:rPr>
            </w:pPr>
            <w:r w:rsidRPr="00CF1367">
              <w:rPr>
                <w:rFonts w:ascii="Arial Narrow" w:hAnsi="Arial Narrow" w:cs="Calibri"/>
                <w:sz w:val="20"/>
                <w:szCs w:val="20"/>
              </w:rPr>
              <w:t>Broj inspekcijskih nadzora pokrenutih povodom alarma aplikacije</w:t>
            </w:r>
          </w:p>
          <w:p w:rsidR="001215A4" w:rsidRPr="0078148F" w:rsidRDefault="001215A4" w:rsidP="0078148F">
            <w:pPr>
              <w:numPr>
                <w:ilvl w:val="0"/>
                <w:numId w:val="14"/>
              </w:numPr>
              <w:rPr>
                <w:rFonts w:ascii="Arial Narrow" w:hAnsi="Arial Narrow" w:cs="Calibri"/>
                <w:sz w:val="20"/>
                <w:szCs w:val="20"/>
              </w:rPr>
            </w:pPr>
            <w:r w:rsidRPr="00CF1367">
              <w:rPr>
                <w:rFonts w:ascii="Arial Narrow" w:hAnsi="Arial Narrow" w:cs="Calibri"/>
                <w:sz w:val="20"/>
                <w:szCs w:val="20"/>
              </w:rPr>
              <w:t>Vanjska evaluacija sustava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Pr>
                <w:rFonts w:ascii="Arial Narrow" w:hAnsi="Arial Narrow"/>
                <w:b/>
                <w:sz w:val="20"/>
                <w:szCs w:val="20"/>
              </w:rPr>
              <w:lastRenderedPageBreak/>
              <w:t xml:space="preserve">Primjedba je djelomično prihvaćena. </w:t>
            </w:r>
          </w:p>
        </w:tc>
        <w:tc>
          <w:tcPr>
            <w:tcW w:w="5068" w:type="dxa"/>
            <w:shd w:val="clear" w:color="auto" w:fill="DEEAF6" w:themeFill="accent1" w:themeFillTint="33"/>
          </w:tcPr>
          <w:p w:rsidR="001215A4" w:rsidRPr="00E319D8" w:rsidRDefault="001215A4" w:rsidP="00D13C6E">
            <w:pPr>
              <w:rPr>
                <w:rFonts w:ascii="Arial Narrow" w:hAnsi="Arial Narrow"/>
                <w:sz w:val="20"/>
                <w:szCs w:val="20"/>
              </w:rPr>
            </w:pPr>
            <w:r w:rsidRPr="00E319D8">
              <w:rPr>
                <w:rFonts w:ascii="Arial Narrow" w:hAnsi="Arial Narrow"/>
                <w:sz w:val="20"/>
                <w:szCs w:val="20"/>
              </w:rPr>
              <w:t xml:space="preserve">U Akcijskom planu je predviđena aktivnost uspostave jedinstvenog internetskog mjesta za podnošenje zahtjeva građana za pristup informacijama, sa sljedećim pokazateljima: </w:t>
            </w:r>
          </w:p>
          <w:p w:rsidR="001215A4" w:rsidRPr="00E319D8" w:rsidRDefault="001215A4" w:rsidP="00D13C6E">
            <w:pPr>
              <w:numPr>
                <w:ilvl w:val="0"/>
                <w:numId w:val="36"/>
              </w:numPr>
              <w:ind w:left="318" w:hanging="284"/>
              <w:rPr>
                <w:rFonts w:ascii="Arial Narrow" w:hAnsi="Arial Narrow"/>
                <w:sz w:val="20"/>
                <w:szCs w:val="20"/>
              </w:rPr>
            </w:pPr>
            <w:r w:rsidRPr="00E319D8">
              <w:rPr>
                <w:rFonts w:ascii="Arial Narrow" w:hAnsi="Arial Narrow"/>
                <w:sz w:val="20"/>
                <w:szCs w:val="20"/>
              </w:rPr>
              <w:t>uspostavljeno jedinstveno internetsko mjesto za podnošenje zahtjeva građana za pristup informacijama</w:t>
            </w:r>
          </w:p>
          <w:p w:rsidR="001215A4" w:rsidRPr="00E319D8" w:rsidRDefault="001215A4" w:rsidP="00D13C6E">
            <w:pPr>
              <w:numPr>
                <w:ilvl w:val="0"/>
                <w:numId w:val="36"/>
              </w:numPr>
              <w:ind w:left="318" w:hanging="284"/>
              <w:rPr>
                <w:rFonts w:ascii="Arial Narrow" w:hAnsi="Arial Narrow"/>
                <w:sz w:val="20"/>
                <w:szCs w:val="20"/>
              </w:rPr>
            </w:pPr>
            <w:r w:rsidRPr="00E319D8">
              <w:rPr>
                <w:rFonts w:ascii="Arial Narrow" w:hAnsi="Arial Narrow"/>
                <w:sz w:val="20"/>
                <w:szCs w:val="20"/>
              </w:rPr>
              <w:t>broj podnesenih zahtjeva građana</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sz w:val="20"/>
                <w:szCs w:val="20"/>
              </w:rPr>
              <w:t>DONOŠENJE UPUTA ZA OBJAVU OTVORENIH PODATAKA</w:t>
            </w:r>
          </w:p>
          <w:p w:rsidR="001215A4" w:rsidRPr="00CF1367" w:rsidRDefault="001215A4" w:rsidP="00D13C6E">
            <w:pPr>
              <w:jc w:val="both"/>
              <w:rPr>
                <w:rFonts w:ascii="Arial Narrow" w:eastAsia="MS Mincho" w:hAnsi="Arial Narrow" w:cs="Calibri"/>
                <w:sz w:val="20"/>
                <w:szCs w:val="20"/>
              </w:rPr>
            </w:pPr>
            <w:r w:rsidRPr="00CF1367">
              <w:rPr>
                <w:rFonts w:ascii="Arial Narrow" w:eastAsia="Times New Roman" w:hAnsi="Arial Narrow" w:cs="Calibri"/>
                <w:b/>
                <w:bCs/>
                <w:sz w:val="20"/>
                <w:szCs w:val="20"/>
              </w:rPr>
              <w:t xml:space="preserve">Nositelj: </w:t>
            </w:r>
            <w:r w:rsidRPr="00CF1367">
              <w:rPr>
                <w:rFonts w:ascii="Arial Narrow" w:eastAsia="MS Mincho" w:hAnsi="Arial Narrow" w:cs="Calibri"/>
                <w:sz w:val="20"/>
                <w:szCs w:val="20"/>
              </w:rPr>
              <w:t>Povjerenica za informiranje</w:t>
            </w:r>
          </w:p>
          <w:p w:rsidR="001215A4" w:rsidRPr="00CF1367" w:rsidRDefault="001215A4" w:rsidP="00D13C6E">
            <w:pPr>
              <w:jc w:val="both"/>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Ministarstvo uprave, Radna skupina za primjenu otvorenog koda i otvorenih normi, Digitalni informacijsko-dokumentacijski ured</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Rok za provedbu</w:t>
            </w:r>
            <w:r w:rsidRPr="00CF1367">
              <w:rPr>
                <w:rFonts w:ascii="Arial Narrow" w:eastAsia="Times New Roman" w:hAnsi="Arial Narrow" w:cs="Calibri"/>
                <w:bCs/>
                <w:sz w:val="20"/>
                <w:szCs w:val="20"/>
              </w:rPr>
              <w:t>: 1.7.2014.</w:t>
            </w:r>
          </w:p>
          <w:p w:rsidR="001215A4" w:rsidRPr="00CF1367" w:rsidRDefault="001215A4" w:rsidP="00D13C6E">
            <w:pPr>
              <w:jc w:val="both"/>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jc w:val="both"/>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5"/>
              </w:numPr>
              <w:rPr>
                <w:rFonts w:ascii="Arial Narrow" w:eastAsia="MS Mincho" w:hAnsi="Arial Narrow" w:cs="Calibri"/>
                <w:sz w:val="20"/>
                <w:szCs w:val="20"/>
              </w:rPr>
            </w:pPr>
            <w:r w:rsidRPr="00CF1367">
              <w:rPr>
                <w:rFonts w:ascii="Arial Narrow" w:eastAsia="MS Mincho" w:hAnsi="Arial Narrow" w:cs="Calibri"/>
                <w:sz w:val="20"/>
                <w:szCs w:val="20"/>
              </w:rPr>
              <w:t xml:space="preserve">Donesene Upute za objavu otvorenih podataka koje, u skladu sa člankom 10. Zakona o pravu na pristup informacijama, tumače „lako pretraživ način“ tako da definiraju odgovornosti tijela javne vlasti i službenika za informiranje, način objave i tehničke specifikacije, u odnosu na vrste podatkovnih setova koji će se objaviti, kao i procesi ažuriranja i </w:t>
            </w:r>
            <w:r w:rsidRPr="00CF1367">
              <w:rPr>
                <w:rFonts w:ascii="Arial Narrow" w:hAnsi="Arial Narrow"/>
                <w:sz w:val="20"/>
                <w:szCs w:val="20"/>
              </w:rPr>
              <w:t>kontrole sukladnosti</w:t>
            </w:r>
          </w:p>
          <w:p w:rsidR="001215A4" w:rsidRPr="00CF1367" w:rsidRDefault="001215A4" w:rsidP="00D13C6E">
            <w:pPr>
              <w:numPr>
                <w:ilvl w:val="0"/>
                <w:numId w:val="15"/>
              </w:numPr>
              <w:rPr>
                <w:rFonts w:ascii="Arial Narrow" w:eastAsia="MS Mincho" w:hAnsi="Arial Narrow" w:cs="Calibri"/>
                <w:sz w:val="20"/>
                <w:szCs w:val="20"/>
              </w:rPr>
            </w:pPr>
            <w:r w:rsidRPr="00CF1367">
              <w:rPr>
                <w:rFonts w:ascii="Arial Narrow" w:eastAsia="MS Mincho" w:hAnsi="Arial Narrow" w:cs="Calibri"/>
                <w:sz w:val="20"/>
                <w:szCs w:val="20"/>
              </w:rPr>
              <w:t>Uveden obvezujući standard prema kojem je objavljivanje javnih podataka uobičajena praksa (</w:t>
            </w:r>
            <w:proofErr w:type="spellStart"/>
            <w:r w:rsidRPr="00CF1367">
              <w:rPr>
                <w:rFonts w:ascii="Arial Narrow" w:eastAsia="MS Mincho" w:hAnsi="Arial Narrow" w:cs="Calibri"/>
                <w:sz w:val="20"/>
                <w:szCs w:val="20"/>
              </w:rPr>
              <w:t>Public</w:t>
            </w:r>
            <w:proofErr w:type="spellEnd"/>
            <w:r w:rsidRPr="00CF1367">
              <w:rPr>
                <w:rFonts w:ascii="Arial Narrow" w:eastAsia="MS Mincho" w:hAnsi="Arial Narrow" w:cs="Calibri"/>
                <w:sz w:val="20"/>
                <w:szCs w:val="20"/>
              </w:rPr>
              <w:t xml:space="preserve"> as </w:t>
            </w:r>
            <w:proofErr w:type="spellStart"/>
            <w:r w:rsidRPr="00CF1367">
              <w:rPr>
                <w:rFonts w:ascii="Arial Narrow" w:eastAsia="MS Mincho" w:hAnsi="Arial Narrow" w:cs="Calibri"/>
                <w:sz w:val="20"/>
                <w:szCs w:val="20"/>
              </w:rPr>
              <w:t>Default</w:t>
            </w:r>
            <w:proofErr w:type="spellEnd"/>
            <w:r w:rsidRPr="00CF1367">
              <w:rPr>
                <w:rFonts w:ascii="Arial Narrow" w:eastAsia="MS Mincho" w:hAnsi="Arial Narrow" w:cs="Calibri"/>
                <w:sz w:val="20"/>
                <w:szCs w:val="20"/>
              </w:rPr>
              <w:t>), a informacije se dostavljaju kroz novu generaciju IT sustava i pripadajućih politika o otvorenim podacima</w:t>
            </w:r>
          </w:p>
          <w:p w:rsidR="001215A4" w:rsidRPr="0078148F" w:rsidRDefault="001215A4" w:rsidP="0078148F">
            <w:pPr>
              <w:numPr>
                <w:ilvl w:val="0"/>
                <w:numId w:val="15"/>
              </w:numPr>
              <w:rPr>
                <w:rFonts w:ascii="Arial Narrow" w:eastAsia="MS Mincho" w:hAnsi="Arial Narrow" w:cs="Calibri"/>
                <w:sz w:val="20"/>
                <w:szCs w:val="20"/>
              </w:rPr>
            </w:pPr>
            <w:r w:rsidRPr="00CF1367">
              <w:rPr>
                <w:rFonts w:ascii="Arial Narrow" w:eastAsia="MS Mincho" w:hAnsi="Arial Narrow" w:cs="Calibri"/>
                <w:sz w:val="20"/>
                <w:szCs w:val="20"/>
              </w:rPr>
              <w:t xml:space="preserve">Promijenjena pravila o javnoj nabavi tako da uključuju stavku da svi podaci kreirani od strane javnih tijela trebaju biti pohranjeni u IT sustavima koji minimaliziraju trošak i olakšavaju objavljivanje podataka na internetu u otvorenim formatima, ljudski i strojno čitljivim. </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eastAsia="Times New Roman" w:hAnsi="Arial Narrow"/>
                <w:bCs/>
                <w:sz w:val="20"/>
                <w:szCs w:val="20"/>
              </w:rPr>
            </w:pPr>
            <w:r w:rsidRPr="00CF1367">
              <w:rPr>
                <w:rFonts w:ascii="Arial Narrow" w:eastAsia="Times New Roman" w:hAnsi="Arial Narrow"/>
                <w:bCs/>
                <w:sz w:val="20"/>
                <w:szCs w:val="20"/>
              </w:rPr>
              <w:t xml:space="preserve">U Akcijskom planu je predviđena aktivnost koja se odnosi na donošenje uputa za objavu i korištenje otvorenih podataka, sa sljedećim pokazateljima: </w:t>
            </w:r>
          </w:p>
          <w:p w:rsidR="001215A4" w:rsidRPr="00CF1367" w:rsidRDefault="001215A4" w:rsidP="00D13C6E">
            <w:pPr>
              <w:numPr>
                <w:ilvl w:val="0"/>
                <w:numId w:val="33"/>
              </w:numPr>
              <w:rPr>
                <w:rFonts w:ascii="Arial Narrow" w:hAnsi="Arial Narrow"/>
                <w:bCs/>
                <w:sz w:val="20"/>
                <w:szCs w:val="20"/>
              </w:rPr>
            </w:pPr>
            <w:r w:rsidRPr="00CF1367">
              <w:rPr>
                <w:rFonts w:ascii="Arial Narrow" w:hAnsi="Arial Narrow"/>
                <w:bCs/>
                <w:sz w:val="20"/>
                <w:szCs w:val="20"/>
              </w:rPr>
              <w:t xml:space="preserve">donesene Upute za objavu otvorenih podataka koje, u skladu s člankom 10. Zakona o pravu na pristup informacijama, tumače „lako pretraživ način“ tako da definiraju odgovornosti tijela javne vlasti i službenika za informiranje, način objave i tehničke specifikacije, u odnosu na vrste podatkovnih setova koji će se objaviti, kao i procese ažuriranja i kontrole sukladnosti, uključujući pravne napomene.  </w:t>
            </w:r>
          </w:p>
          <w:p w:rsidR="001215A4" w:rsidRPr="00CF1367" w:rsidRDefault="001215A4" w:rsidP="00D13C6E">
            <w:pPr>
              <w:jc w:val="center"/>
              <w:rPr>
                <w:rFonts w:ascii="Arial Narrow" w:hAnsi="Arial Narrow"/>
                <w:sz w:val="20"/>
                <w:szCs w:val="20"/>
              </w:rPr>
            </w:pP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EF6F84" w:rsidRDefault="001215A4" w:rsidP="00D13C6E">
            <w:pPr>
              <w:rPr>
                <w:rFonts w:ascii="Arial Narrow" w:eastAsia="MS Mincho" w:hAnsi="Arial Narrow" w:cs="Calibri"/>
                <w:sz w:val="20"/>
                <w:szCs w:val="20"/>
              </w:rPr>
            </w:pPr>
            <w:r w:rsidRPr="00EF6F84">
              <w:rPr>
                <w:rFonts w:ascii="Arial Narrow" w:eastAsia="MS Mincho" w:hAnsi="Arial Narrow" w:cs="Calibri"/>
                <w:sz w:val="20"/>
                <w:szCs w:val="20"/>
              </w:rPr>
              <w:t xml:space="preserve">DEFINIRANJE DOZVOLE OTVORENIH PODATAKA JAVNIH TIJELA </w:t>
            </w:r>
          </w:p>
          <w:p w:rsidR="001215A4" w:rsidRPr="00EF6F84" w:rsidRDefault="001215A4" w:rsidP="00D13C6E">
            <w:pPr>
              <w:rPr>
                <w:rFonts w:ascii="Arial Narrow" w:eastAsia="MS Mincho" w:hAnsi="Arial Narrow" w:cs="Calibri"/>
                <w:sz w:val="20"/>
                <w:szCs w:val="20"/>
              </w:rPr>
            </w:pPr>
            <w:r w:rsidRPr="00EF6F84">
              <w:rPr>
                <w:rFonts w:ascii="Arial Narrow" w:eastAsia="MS Mincho" w:hAnsi="Arial Narrow" w:cs="Calibri"/>
                <w:b/>
                <w:sz w:val="20"/>
                <w:szCs w:val="20"/>
              </w:rPr>
              <w:t>Nositelj</w:t>
            </w:r>
            <w:r w:rsidRPr="00EF6F84">
              <w:rPr>
                <w:rFonts w:ascii="Arial Narrow" w:eastAsia="MS Mincho" w:hAnsi="Arial Narrow" w:cs="Calibri"/>
                <w:sz w:val="20"/>
                <w:szCs w:val="20"/>
              </w:rPr>
              <w:t>: Povjerenica za informiranje</w:t>
            </w:r>
          </w:p>
          <w:p w:rsidR="001215A4" w:rsidRPr="00EF6F84" w:rsidRDefault="001215A4" w:rsidP="00D13C6E">
            <w:pPr>
              <w:rPr>
                <w:rFonts w:ascii="Arial Narrow" w:eastAsia="MS Mincho" w:hAnsi="Arial Narrow" w:cs="Calibri"/>
                <w:sz w:val="20"/>
                <w:szCs w:val="20"/>
              </w:rPr>
            </w:pPr>
            <w:proofErr w:type="spellStart"/>
            <w:r w:rsidRPr="00EF6F84">
              <w:rPr>
                <w:rFonts w:ascii="Arial Narrow" w:eastAsia="MS Mincho" w:hAnsi="Arial Narrow" w:cs="Calibri"/>
                <w:b/>
                <w:sz w:val="20"/>
                <w:szCs w:val="20"/>
              </w:rPr>
              <w:t>Sunositelji</w:t>
            </w:r>
            <w:proofErr w:type="spellEnd"/>
            <w:r w:rsidRPr="00EF6F84">
              <w:rPr>
                <w:rFonts w:ascii="Arial Narrow" w:eastAsia="MS Mincho" w:hAnsi="Arial Narrow" w:cs="Calibri"/>
                <w:sz w:val="20"/>
                <w:szCs w:val="20"/>
              </w:rPr>
              <w:t>: Ministarstvo uprave, Radna skupina za primjenu otvorenog koda i otvorenih normi, Digitalni informacijsko-dokumentacijski ured</w:t>
            </w:r>
          </w:p>
          <w:p w:rsidR="001215A4" w:rsidRPr="00EF6F84" w:rsidRDefault="001215A4" w:rsidP="00D13C6E">
            <w:pPr>
              <w:rPr>
                <w:rFonts w:ascii="Arial Narrow" w:eastAsia="MS Mincho" w:hAnsi="Arial Narrow" w:cs="Calibri"/>
                <w:b/>
                <w:sz w:val="20"/>
                <w:szCs w:val="20"/>
              </w:rPr>
            </w:pPr>
            <w:r w:rsidRPr="00EF6F84">
              <w:rPr>
                <w:rFonts w:ascii="Arial Narrow" w:eastAsia="MS Mincho" w:hAnsi="Arial Narrow" w:cs="Calibri"/>
                <w:b/>
                <w:sz w:val="20"/>
                <w:szCs w:val="20"/>
              </w:rPr>
              <w:t xml:space="preserve">Rok za provedbu: </w:t>
            </w:r>
            <w:r w:rsidRPr="00EF6F84">
              <w:rPr>
                <w:rFonts w:ascii="Arial Narrow" w:eastAsia="MS Mincho" w:hAnsi="Arial Narrow" w:cs="Calibri"/>
                <w:sz w:val="20"/>
                <w:szCs w:val="20"/>
              </w:rPr>
              <w:t>1.7.2014.</w:t>
            </w:r>
          </w:p>
          <w:p w:rsidR="001215A4" w:rsidRPr="00EF6F84" w:rsidRDefault="001215A4" w:rsidP="00D13C6E">
            <w:pPr>
              <w:rPr>
                <w:rFonts w:ascii="Arial Narrow" w:eastAsia="MS Mincho" w:hAnsi="Arial Narrow" w:cs="Calibri"/>
                <w:sz w:val="20"/>
                <w:szCs w:val="20"/>
              </w:rPr>
            </w:pPr>
            <w:r w:rsidRPr="00EF6F84">
              <w:rPr>
                <w:rFonts w:ascii="Arial Narrow" w:eastAsia="MS Mincho" w:hAnsi="Arial Narrow" w:cs="Calibri"/>
                <w:b/>
                <w:sz w:val="20"/>
                <w:szCs w:val="20"/>
              </w:rPr>
              <w:t>Potrebna sredstva:</w:t>
            </w:r>
            <w:r w:rsidRPr="00EF6F84">
              <w:rPr>
                <w:rFonts w:ascii="Arial Narrow" w:eastAsia="MS Mincho" w:hAnsi="Arial Narrow" w:cs="Calibri"/>
                <w:sz w:val="20"/>
                <w:szCs w:val="20"/>
              </w:rPr>
              <w:t xml:space="preserve"> nisu potrebna dodatna sredstva za provedbu aktivnosti</w:t>
            </w:r>
          </w:p>
          <w:p w:rsidR="001215A4" w:rsidRPr="00EF6F84" w:rsidRDefault="001215A4" w:rsidP="00D13C6E">
            <w:pPr>
              <w:rPr>
                <w:rFonts w:ascii="Arial Narrow" w:eastAsia="MS Mincho" w:hAnsi="Arial Narrow" w:cs="Calibri"/>
                <w:b/>
                <w:sz w:val="20"/>
                <w:szCs w:val="20"/>
              </w:rPr>
            </w:pPr>
            <w:r w:rsidRPr="00EF6F84">
              <w:rPr>
                <w:rFonts w:ascii="Arial Narrow" w:eastAsia="MS Mincho" w:hAnsi="Arial Narrow" w:cs="Calibri"/>
                <w:b/>
                <w:sz w:val="20"/>
                <w:szCs w:val="20"/>
              </w:rPr>
              <w:t xml:space="preserve">Pokazatelji provedbe: </w:t>
            </w:r>
          </w:p>
          <w:p w:rsidR="001215A4" w:rsidRPr="0078148F" w:rsidRDefault="001215A4" w:rsidP="0078148F">
            <w:pPr>
              <w:numPr>
                <w:ilvl w:val="0"/>
                <w:numId w:val="16"/>
              </w:numPr>
              <w:rPr>
                <w:rFonts w:ascii="Arial Narrow" w:eastAsia="MS Mincho" w:hAnsi="Arial Narrow" w:cs="Calibri"/>
                <w:sz w:val="20"/>
                <w:szCs w:val="20"/>
              </w:rPr>
            </w:pPr>
            <w:r w:rsidRPr="00EF6F84">
              <w:rPr>
                <w:rFonts w:ascii="Arial Narrow" w:eastAsia="MS Mincho" w:hAnsi="Arial Narrow" w:cs="Calibri"/>
                <w:sz w:val="20"/>
                <w:szCs w:val="20"/>
              </w:rPr>
              <w:t xml:space="preserve">uvedena licenca koja omogućava korištenje objavljenih podataka u nekomercijalne ili komercijalne svrhe, prilagođavanje informacija (tehnički, </w:t>
            </w:r>
            <w:proofErr w:type="spellStart"/>
            <w:r w:rsidRPr="00EF6F84">
              <w:rPr>
                <w:rFonts w:ascii="Arial Narrow" w:eastAsia="MS Mincho" w:hAnsi="Arial Narrow" w:cs="Calibri"/>
                <w:sz w:val="20"/>
                <w:szCs w:val="20"/>
              </w:rPr>
              <w:t>formatno</w:t>
            </w:r>
            <w:proofErr w:type="spellEnd"/>
            <w:r w:rsidRPr="00EF6F84">
              <w:rPr>
                <w:rFonts w:ascii="Arial Narrow" w:eastAsia="MS Mincho" w:hAnsi="Arial Narrow" w:cs="Calibri"/>
                <w:sz w:val="20"/>
                <w:szCs w:val="20"/>
              </w:rPr>
              <w:t>) i kopiranje, objava, distribucija i emitiranje istih, pod jasno određenim uvjetima.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EF6F84" w:rsidRDefault="001215A4" w:rsidP="00D13C6E">
            <w:pPr>
              <w:rPr>
                <w:rFonts w:ascii="Arial Narrow" w:hAnsi="Arial Narrow"/>
                <w:sz w:val="20"/>
                <w:szCs w:val="20"/>
              </w:rPr>
            </w:pPr>
            <w:r w:rsidRPr="00EF6F84">
              <w:rPr>
                <w:rFonts w:ascii="Arial Narrow" w:hAnsi="Arial Narrow"/>
                <w:sz w:val="20"/>
                <w:szCs w:val="20"/>
              </w:rPr>
              <w:t xml:space="preserve">Ne postoji potreba za definiranje dozvole otvorenih podataka javnih tijela, odnosno ta će pitanja biti riješena kroz donošenje uputa za objavu otvorenih podataka.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sz w:val="20"/>
                <w:szCs w:val="20"/>
              </w:rPr>
              <w:t xml:space="preserve">OTVARANJE CENTRALNOG DRŽAVNOG REPOZITORIJA ZA PODATKE – DATA.GOV.HR </w:t>
            </w:r>
          </w:p>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b/>
                <w:sz w:val="20"/>
                <w:szCs w:val="20"/>
              </w:rPr>
              <w:t>Nositelj</w:t>
            </w:r>
            <w:r w:rsidRPr="00CF1367">
              <w:rPr>
                <w:rFonts w:ascii="Arial Narrow" w:eastAsia="MS Mincho" w:hAnsi="Arial Narrow" w:cs="Calibri"/>
                <w:sz w:val="20"/>
                <w:szCs w:val="20"/>
              </w:rPr>
              <w:t>: Ministarstvo uprave, Radna skupina za primjenu otvorenog koda i otvorenih normi</w:t>
            </w:r>
          </w:p>
          <w:p w:rsidR="001215A4" w:rsidRPr="00CF1367" w:rsidRDefault="001215A4" w:rsidP="00D13C6E">
            <w:pPr>
              <w:rPr>
                <w:rFonts w:ascii="Arial Narrow" w:eastAsia="MS Mincho" w:hAnsi="Arial Narrow" w:cs="Calibri"/>
                <w:sz w:val="20"/>
                <w:szCs w:val="20"/>
              </w:rPr>
            </w:pPr>
            <w:proofErr w:type="spellStart"/>
            <w:r w:rsidRPr="00CF1367">
              <w:rPr>
                <w:rFonts w:ascii="Arial Narrow" w:eastAsia="MS Mincho" w:hAnsi="Arial Narrow" w:cs="Calibri"/>
                <w:b/>
                <w:sz w:val="20"/>
                <w:szCs w:val="20"/>
              </w:rPr>
              <w:t>Sunositelji</w:t>
            </w:r>
            <w:proofErr w:type="spellEnd"/>
            <w:r w:rsidRPr="00CF1367">
              <w:rPr>
                <w:rFonts w:ascii="Arial Narrow" w:eastAsia="MS Mincho" w:hAnsi="Arial Narrow" w:cs="Calibri"/>
                <w:sz w:val="20"/>
                <w:szCs w:val="20"/>
              </w:rPr>
              <w:t>: Povjerenica za informiranje, Digitalni informacijsko-dokumentacijski ured</w:t>
            </w:r>
          </w:p>
          <w:p w:rsidR="001215A4" w:rsidRPr="00CF1367" w:rsidRDefault="001215A4" w:rsidP="00D13C6E">
            <w:pPr>
              <w:rPr>
                <w:rFonts w:ascii="Arial Narrow" w:eastAsia="MS Mincho" w:hAnsi="Arial Narrow" w:cs="Calibri"/>
                <w:b/>
                <w:sz w:val="20"/>
                <w:szCs w:val="20"/>
              </w:rPr>
            </w:pPr>
            <w:r w:rsidRPr="00CF1367">
              <w:rPr>
                <w:rFonts w:ascii="Arial Narrow" w:eastAsia="MS Mincho" w:hAnsi="Arial Narrow" w:cs="Calibri"/>
                <w:b/>
                <w:sz w:val="20"/>
                <w:szCs w:val="20"/>
              </w:rPr>
              <w:t>Rok za provedbu:</w:t>
            </w:r>
            <w:r w:rsidRPr="00CF1367">
              <w:rPr>
                <w:rFonts w:ascii="Arial Narrow" w:eastAsia="MS Mincho" w:hAnsi="Arial Narrow" w:cs="Calibri"/>
                <w:sz w:val="20"/>
                <w:szCs w:val="20"/>
              </w:rPr>
              <w:t xml:space="preserve"> 1.7.2014. + kontinuirano svaka tri mjeseca</w:t>
            </w:r>
          </w:p>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b/>
                <w:sz w:val="20"/>
                <w:szCs w:val="20"/>
              </w:rPr>
              <w:t>Potrebna sredstva:</w:t>
            </w:r>
            <w:r w:rsidRPr="00CF1367">
              <w:rPr>
                <w:rFonts w:ascii="Arial Narrow" w:eastAsia="MS Mincho" w:hAnsi="Arial Narrow" w:cs="Calibri"/>
                <w:sz w:val="20"/>
                <w:szCs w:val="20"/>
              </w:rPr>
              <w:t xml:space="preserve"> nisu potrebna dodatna sredstva za provedbu aktivnosti</w:t>
            </w:r>
          </w:p>
          <w:p w:rsidR="001215A4" w:rsidRPr="00CF1367" w:rsidRDefault="001215A4" w:rsidP="00D13C6E">
            <w:pPr>
              <w:rPr>
                <w:rFonts w:ascii="Arial Narrow" w:eastAsia="MS Mincho" w:hAnsi="Arial Narrow" w:cs="Calibri"/>
                <w:b/>
                <w:sz w:val="20"/>
                <w:szCs w:val="20"/>
              </w:rPr>
            </w:pPr>
            <w:r w:rsidRPr="00CF1367">
              <w:rPr>
                <w:rFonts w:ascii="Arial Narrow" w:eastAsia="MS Mincho" w:hAnsi="Arial Narrow" w:cs="Calibri"/>
                <w:b/>
                <w:sz w:val="20"/>
                <w:szCs w:val="20"/>
              </w:rPr>
              <w:t>Pokazatelji provedbe:</w:t>
            </w:r>
          </w:p>
          <w:p w:rsidR="001215A4" w:rsidRPr="00CF1367" w:rsidRDefault="001215A4" w:rsidP="00D13C6E">
            <w:pPr>
              <w:numPr>
                <w:ilvl w:val="0"/>
                <w:numId w:val="16"/>
              </w:numPr>
              <w:rPr>
                <w:rFonts w:ascii="Arial Narrow" w:hAnsi="Arial Narrow" w:cs="Calibri"/>
                <w:sz w:val="20"/>
                <w:szCs w:val="20"/>
              </w:rPr>
            </w:pPr>
            <w:r w:rsidRPr="00CF1367">
              <w:rPr>
                <w:rFonts w:ascii="Arial Narrow" w:hAnsi="Arial Narrow" w:cs="Calibri"/>
                <w:sz w:val="20"/>
                <w:szCs w:val="20"/>
              </w:rPr>
              <w:t>Data.gov.hr objavljuje baze podataka u skladu s Uputom i Dozvolom otvorenih podataka javnih tijela.</w:t>
            </w:r>
          </w:p>
          <w:p w:rsidR="001215A4" w:rsidRPr="00CF1367" w:rsidRDefault="001215A4" w:rsidP="00D13C6E">
            <w:pPr>
              <w:keepNext/>
              <w:numPr>
                <w:ilvl w:val="0"/>
                <w:numId w:val="16"/>
              </w:numPr>
              <w:outlineLvl w:val="1"/>
              <w:rPr>
                <w:rFonts w:ascii="Arial Narrow" w:eastAsia="MS Mincho" w:hAnsi="Arial Narrow"/>
                <w:sz w:val="20"/>
                <w:szCs w:val="20"/>
              </w:rPr>
            </w:pPr>
            <w:r w:rsidRPr="00CF1367">
              <w:rPr>
                <w:rFonts w:ascii="Arial Narrow" w:eastAsia="MS Mincho" w:hAnsi="Arial Narrow"/>
                <w:sz w:val="20"/>
                <w:szCs w:val="20"/>
              </w:rPr>
              <w:t>Redovita javna savjetovanja s javnošću u organizaciji nadležnih službenika za informiranje radi definiranja setova podataka koji trebaju biti objavljeni putem Data.gov.hr</w:t>
            </w:r>
          </w:p>
          <w:p w:rsidR="001215A4" w:rsidRPr="00CF1367" w:rsidRDefault="001215A4" w:rsidP="00D13C6E">
            <w:pPr>
              <w:jc w:val="center"/>
              <w:rPr>
                <w:rFonts w:ascii="Arial Narrow" w:hAnsi="Arial Narrow"/>
                <w:b/>
                <w:sz w:val="20"/>
                <w:szCs w:val="20"/>
              </w:rPr>
            </w:pPr>
            <w:r w:rsidRPr="00CF1367">
              <w:rPr>
                <w:rFonts w:ascii="Arial Narrow" w:eastAsia="MS Mincho" w:hAnsi="Arial Narrow"/>
                <w:sz w:val="20"/>
                <w:szCs w:val="20"/>
              </w:rPr>
              <w:t>redovito ažuriranje popisa tijela javne vlasti, uključujući tijela s javnim ovlastima, ustanove i tvrtke u javnom vlasništvu, te imena i kontakte službenika za informiranje i članova njihovih upravnih i nadzornih tijela objavljena na data.gov.hr</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1215A4" w:rsidRPr="0041450B" w:rsidRDefault="001215A4" w:rsidP="00D13C6E">
            <w:pPr>
              <w:rPr>
                <w:rFonts w:ascii="Arial Narrow" w:eastAsia="Times New Roman" w:hAnsi="Arial Narrow"/>
                <w:bCs/>
                <w:sz w:val="20"/>
                <w:szCs w:val="20"/>
              </w:rPr>
            </w:pPr>
            <w:r w:rsidRPr="0041450B">
              <w:rPr>
                <w:rFonts w:ascii="Arial Narrow" w:hAnsi="Arial Narrow"/>
                <w:sz w:val="20"/>
                <w:szCs w:val="20"/>
              </w:rPr>
              <w:t xml:space="preserve">U Akcijskom planu je predviđena aktivnost koja se odnosi na otvaranje </w:t>
            </w:r>
            <w:r w:rsidRPr="0041450B">
              <w:rPr>
                <w:rFonts w:ascii="Arial Narrow" w:eastAsia="Times New Roman" w:hAnsi="Arial Narrow"/>
                <w:bCs/>
                <w:sz w:val="20"/>
                <w:szCs w:val="20"/>
              </w:rPr>
              <w:t xml:space="preserve">centralnog državnog repozitorija za podatke i objaviti podatke za ponovno korištenje na portalu data.gov.hr. </w:t>
            </w:r>
          </w:p>
          <w:p w:rsidR="001215A4" w:rsidRPr="0041450B" w:rsidRDefault="001215A4" w:rsidP="00D13C6E">
            <w:pPr>
              <w:rPr>
                <w:rFonts w:ascii="Arial Narrow" w:eastAsia="Times New Roman" w:hAnsi="Arial Narrow"/>
                <w:bCs/>
                <w:sz w:val="20"/>
                <w:szCs w:val="20"/>
              </w:rPr>
            </w:pPr>
            <w:r w:rsidRPr="0041450B">
              <w:rPr>
                <w:rFonts w:ascii="Arial Narrow" w:eastAsia="Times New Roman" w:hAnsi="Arial Narrow"/>
                <w:bCs/>
                <w:sz w:val="20"/>
                <w:szCs w:val="20"/>
              </w:rPr>
              <w:t xml:space="preserve">Pokazatelji provedbe: </w:t>
            </w:r>
          </w:p>
          <w:p w:rsidR="001215A4" w:rsidRPr="0041450B" w:rsidRDefault="001215A4" w:rsidP="00D13C6E">
            <w:pPr>
              <w:numPr>
                <w:ilvl w:val="0"/>
                <w:numId w:val="35"/>
              </w:numPr>
              <w:rPr>
                <w:rFonts w:ascii="Arial Narrow" w:hAnsi="Arial Narrow"/>
                <w:bCs/>
                <w:sz w:val="20"/>
                <w:szCs w:val="20"/>
              </w:rPr>
            </w:pPr>
            <w:r w:rsidRPr="0041450B">
              <w:rPr>
                <w:rFonts w:ascii="Arial Narrow" w:hAnsi="Arial Narrow"/>
                <w:bCs/>
                <w:sz w:val="20"/>
                <w:szCs w:val="20"/>
              </w:rPr>
              <w:t xml:space="preserve">na data.gov </w:t>
            </w:r>
            <w:proofErr w:type="spellStart"/>
            <w:r w:rsidRPr="0041450B">
              <w:rPr>
                <w:rFonts w:ascii="Arial Narrow" w:hAnsi="Arial Narrow"/>
                <w:bCs/>
                <w:sz w:val="20"/>
                <w:szCs w:val="20"/>
              </w:rPr>
              <w:t>hr</w:t>
            </w:r>
            <w:proofErr w:type="spellEnd"/>
            <w:r w:rsidRPr="0041450B">
              <w:rPr>
                <w:rFonts w:ascii="Arial Narrow" w:hAnsi="Arial Narrow"/>
                <w:bCs/>
                <w:sz w:val="20"/>
                <w:szCs w:val="20"/>
              </w:rPr>
              <w:t xml:space="preserve"> portalu objavljuju se baze podataka u skladu s donesenim uputama za objavu i korištenje otvorenih podataka  </w:t>
            </w:r>
          </w:p>
          <w:p w:rsidR="001215A4" w:rsidRPr="0041450B" w:rsidRDefault="001215A4" w:rsidP="00D13C6E">
            <w:pPr>
              <w:numPr>
                <w:ilvl w:val="0"/>
                <w:numId w:val="35"/>
              </w:numPr>
              <w:rPr>
                <w:rFonts w:ascii="Arial Narrow" w:hAnsi="Arial Narrow"/>
                <w:bCs/>
                <w:sz w:val="20"/>
                <w:szCs w:val="20"/>
              </w:rPr>
            </w:pPr>
            <w:r w:rsidRPr="0041450B">
              <w:rPr>
                <w:rFonts w:ascii="Arial Narrow" w:hAnsi="Arial Narrow"/>
                <w:bCs/>
                <w:sz w:val="20"/>
                <w:szCs w:val="20"/>
              </w:rPr>
              <w:t>broj objavljenih baza podataka na portalu data.gov.hr</w:t>
            </w:r>
          </w:p>
          <w:p w:rsidR="001215A4" w:rsidRDefault="001215A4" w:rsidP="00D13C6E">
            <w:pPr>
              <w:numPr>
                <w:ilvl w:val="0"/>
                <w:numId w:val="35"/>
              </w:numPr>
              <w:rPr>
                <w:rFonts w:ascii="Arial Narrow" w:hAnsi="Arial Narrow"/>
                <w:bCs/>
                <w:sz w:val="20"/>
                <w:szCs w:val="20"/>
              </w:rPr>
            </w:pPr>
            <w:r w:rsidRPr="0041450B">
              <w:rPr>
                <w:rFonts w:ascii="Arial Narrow" w:hAnsi="Arial Narrow"/>
                <w:bCs/>
                <w:sz w:val="20"/>
                <w:szCs w:val="20"/>
              </w:rPr>
              <w:t>izvještaji koje Ministarstvo uprave i DIDU dostavljaju Savjetu inicijative Partnerstvo za otvorenu vlast</w:t>
            </w:r>
          </w:p>
          <w:p w:rsidR="001215A4" w:rsidRPr="0041450B" w:rsidRDefault="001215A4" w:rsidP="00D13C6E">
            <w:pPr>
              <w:ind w:left="720"/>
              <w:rPr>
                <w:rFonts w:ascii="Arial Narrow" w:hAnsi="Arial Narrow"/>
                <w:bCs/>
                <w:sz w:val="20"/>
                <w:szCs w:val="20"/>
              </w:rPr>
            </w:pPr>
          </w:p>
          <w:p w:rsidR="001215A4" w:rsidRPr="0041450B" w:rsidRDefault="001215A4" w:rsidP="00D13C6E">
            <w:pPr>
              <w:rPr>
                <w:rFonts w:ascii="Arial Narrow" w:hAnsi="Arial Narrow"/>
                <w:bCs/>
                <w:sz w:val="20"/>
                <w:szCs w:val="20"/>
              </w:rPr>
            </w:pPr>
            <w:r w:rsidRPr="0041450B">
              <w:rPr>
                <w:rFonts w:ascii="Arial Narrow" w:hAnsi="Arial Narrow"/>
                <w:bCs/>
                <w:sz w:val="20"/>
                <w:szCs w:val="20"/>
              </w:rPr>
              <w:t xml:space="preserve">Što se tiče javnih savjetovanja, Akcijskim planom je predviđena izrada </w:t>
            </w:r>
            <w:r w:rsidRPr="0041450B">
              <w:rPr>
                <w:rFonts w:ascii="Arial Narrow" w:hAnsi="Arial Narrow"/>
                <w:sz w:val="20"/>
                <w:szCs w:val="20"/>
              </w:rPr>
              <w:t xml:space="preserve">jedinstvenog interaktivnog internetskog sustava za savjetovanje s javnošću u postupcima donošenja novih zakona, drugih propisa i akata.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sz w:val="20"/>
                <w:szCs w:val="20"/>
              </w:rPr>
              <w:t xml:space="preserve">IZRADA EDUKACIJSKOG MODULA O OTVORENIM PODACIMA </w:t>
            </w:r>
          </w:p>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b/>
                <w:sz w:val="20"/>
                <w:szCs w:val="20"/>
              </w:rPr>
              <w:t>Nositelj</w:t>
            </w:r>
            <w:r w:rsidRPr="00CF1367">
              <w:rPr>
                <w:rFonts w:ascii="Arial Narrow" w:eastAsia="MS Mincho" w:hAnsi="Arial Narrow" w:cs="Calibri"/>
                <w:sz w:val="20"/>
                <w:szCs w:val="20"/>
              </w:rPr>
              <w:t>: Državna škola za javnu upravu</w:t>
            </w:r>
          </w:p>
          <w:p w:rsidR="001215A4" w:rsidRPr="00CF1367" w:rsidRDefault="001215A4" w:rsidP="00D13C6E">
            <w:pPr>
              <w:rPr>
                <w:rFonts w:ascii="Arial Narrow" w:eastAsia="MS Mincho" w:hAnsi="Arial Narrow" w:cs="Calibri"/>
                <w:sz w:val="20"/>
                <w:szCs w:val="20"/>
              </w:rPr>
            </w:pPr>
            <w:proofErr w:type="spellStart"/>
            <w:r w:rsidRPr="00CF1367">
              <w:rPr>
                <w:rFonts w:ascii="Arial Narrow" w:eastAsia="MS Mincho" w:hAnsi="Arial Narrow" w:cs="Calibri"/>
                <w:b/>
                <w:sz w:val="20"/>
                <w:szCs w:val="20"/>
              </w:rPr>
              <w:t>Sunositelji</w:t>
            </w:r>
            <w:proofErr w:type="spellEnd"/>
            <w:r w:rsidRPr="00CF1367">
              <w:rPr>
                <w:rFonts w:ascii="Arial Narrow" w:eastAsia="MS Mincho" w:hAnsi="Arial Narrow" w:cs="Calibri"/>
                <w:sz w:val="20"/>
                <w:szCs w:val="20"/>
              </w:rPr>
              <w:t>: Povjerenica za informiranje, Digitalni informacijsko-dokumentacijski ured</w:t>
            </w:r>
          </w:p>
          <w:p w:rsidR="001215A4" w:rsidRPr="00CF1367" w:rsidRDefault="001215A4" w:rsidP="00D13C6E">
            <w:pPr>
              <w:rPr>
                <w:rFonts w:ascii="Arial Narrow" w:eastAsia="MS Mincho" w:hAnsi="Arial Narrow" w:cs="Calibri"/>
                <w:b/>
                <w:sz w:val="20"/>
                <w:szCs w:val="20"/>
              </w:rPr>
            </w:pPr>
            <w:r w:rsidRPr="00CF1367">
              <w:rPr>
                <w:rFonts w:ascii="Arial Narrow" w:eastAsia="MS Mincho" w:hAnsi="Arial Narrow" w:cs="Calibri"/>
                <w:b/>
                <w:sz w:val="20"/>
                <w:szCs w:val="20"/>
              </w:rPr>
              <w:t xml:space="preserve">Rok za provedbu: </w:t>
            </w:r>
            <w:r w:rsidRPr="00CF1367">
              <w:rPr>
                <w:rFonts w:ascii="Arial Narrow" w:eastAsia="MS Mincho" w:hAnsi="Arial Narrow" w:cs="Calibri"/>
                <w:sz w:val="20"/>
                <w:szCs w:val="20"/>
              </w:rPr>
              <w:t>31.12.2014.</w:t>
            </w:r>
          </w:p>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b/>
                <w:sz w:val="20"/>
                <w:szCs w:val="20"/>
              </w:rPr>
              <w:t>Potrebna sredstva:</w:t>
            </w:r>
          </w:p>
          <w:p w:rsidR="001215A4" w:rsidRPr="00CF1367" w:rsidRDefault="001215A4" w:rsidP="00D13C6E">
            <w:pPr>
              <w:rPr>
                <w:rFonts w:ascii="Arial Narrow" w:eastAsia="MS Mincho" w:hAnsi="Arial Narrow" w:cs="Calibri"/>
                <w:b/>
                <w:sz w:val="20"/>
                <w:szCs w:val="20"/>
              </w:rPr>
            </w:pPr>
            <w:r w:rsidRPr="00CF1367">
              <w:rPr>
                <w:rFonts w:ascii="Arial Narrow" w:eastAsia="MS Mincho" w:hAnsi="Arial Narrow" w:cs="Calibri"/>
                <w:b/>
                <w:sz w:val="20"/>
                <w:szCs w:val="20"/>
              </w:rPr>
              <w:t xml:space="preserve">Pokazatelji provedbe: </w:t>
            </w:r>
          </w:p>
          <w:p w:rsidR="001215A4" w:rsidRPr="00CF1367" w:rsidRDefault="001215A4" w:rsidP="00D13C6E">
            <w:pPr>
              <w:numPr>
                <w:ilvl w:val="0"/>
                <w:numId w:val="17"/>
              </w:numPr>
              <w:rPr>
                <w:rFonts w:ascii="Arial Narrow" w:eastAsia="MS Mincho" w:hAnsi="Arial Narrow" w:cs="Calibri"/>
                <w:sz w:val="20"/>
                <w:szCs w:val="20"/>
              </w:rPr>
            </w:pPr>
            <w:r w:rsidRPr="00CF1367">
              <w:rPr>
                <w:rFonts w:ascii="Arial Narrow" w:eastAsia="MS Mincho" w:hAnsi="Arial Narrow" w:cs="Calibri"/>
                <w:sz w:val="20"/>
                <w:szCs w:val="20"/>
              </w:rPr>
              <w:t>Oblikovan edukacijski modul o otvorenim podacima</w:t>
            </w:r>
          </w:p>
          <w:p w:rsidR="001215A4" w:rsidRPr="00CF1367" w:rsidRDefault="001215A4" w:rsidP="00D13C6E">
            <w:pPr>
              <w:numPr>
                <w:ilvl w:val="0"/>
                <w:numId w:val="17"/>
              </w:numPr>
              <w:rPr>
                <w:rFonts w:ascii="Arial Narrow" w:eastAsia="MS Mincho" w:hAnsi="Arial Narrow" w:cs="Calibri"/>
                <w:sz w:val="20"/>
                <w:szCs w:val="20"/>
              </w:rPr>
            </w:pPr>
            <w:r w:rsidRPr="00CF1367">
              <w:rPr>
                <w:rFonts w:ascii="Arial Narrow" w:eastAsia="MS Mincho" w:hAnsi="Arial Narrow" w:cs="Calibri"/>
                <w:sz w:val="20"/>
                <w:szCs w:val="20"/>
              </w:rPr>
              <w:t>Pripremljeni materijali za edukaciju</w:t>
            </w:r>
          </w:p>
          <w:p w:rsidR="001215A4" w:rsidRPr="00CF1367" w:rsidRDefault="001215A4" w:rsidP="00D13C6E">
            <w:pPr>
              <w:numPr>
                <w:ilvl w:val="0"/>
                <w:numId w:val="17"/>
              </w:numPr>
              <w:rPr>
                <w:rFonts w:ascii="Arial Narrow" w:eastAsia="MS Mincho" w:hAnsi="Arial Narrow" w:cs="Calibri"/>
                <w:sz w:val="20"/>
                <w:szCs w:val="20"/>
              </w:rPr>
            </w:pPr>
            <w:r w:rsidRPr="00CF1367">
              <w:rPr>
                <w:rFonts w:ascii="Arial Narrow" w:eastAsia="MS Mincho" w:hAnsi="Arial Narrow" w:cs="Calibri"/>
                <w:sz w:val="20"/>
                <w:szCs w:val="20"/>
              </w:rPr>
              <w:t>Osigurana sredstva za edukatore i putne troškove</w:t>
            </w:r>
          </w:p>
          <w:p w:rsidR="001215A4" w:rsidRPr="00CF1367" w:rsidRDefault="001215A4" w:rsidP="00D13C6E">
            <w:pPr>
              <w:numPr>
                <w:ilvl w:val="0"/>
                <w:numId w:val="17"/>
              </w:numPr>
              <w:rPr>
                <w:rFonts w:ascii="Arial Narrow" w:eastAsia="MS Mincho" w:hAnsi="Arial Narrow" w:cs="Calibri"/>
                <w:sz w:val="20"/>
                <w:szCs w:val="20"/>
              </w:rPr>
            </w:pPr>
            <w:r w:rsidRPr="00CF1367">
              <w:rPr>
                <w:rFonts w:ascii="Arial Narrow" w:eastAsia="MS Mincho" w:hAnsi="Arial Narrow" w:cs="Calibri"/>
                <w:sz w:val="20"/>
                <w:szCs w:val="20"/>
              </w:rPr>
              <w:t>Održana edukacija za prvu grupu službenika za informiranje u tijelima javne vlasti</w:t>
            </w:r>
          </w:p>
          <w:p w:rsidR="001215A4" w:rsidRPr="0078148F" w:rsidRDefault="001215A4" w:rsidP="0078148F">
            <w:pPr>
              <w:numPr>
                <w:ilvl w:val="0"/>
                <w:numId w:val="17"/>
              </w:numPr>
              <w:rPr>
                <w:rFonts w:ascii="Arial Narrow" w:eastAsia="MS Mincho" w:hAnsi="Arial Narrow" w:cs="Calibri"/>
                <w:sz w:val="20"/>
                <w:szCs w:val="20"/>
              </w:rPr>
            </w:pPr>
            <w:r w:rsidRPr="00CF1367">
              <w:rPr>
                <w:rFonts w:ascii="Arial Narrow" w:eastAsia="MS Mincho" w:hAnsi="Arial Narrow" w:cs="Calibri"/>
                <w:sz w:val="20"/>
                <w:szCs w:val="20"/>
              </w:rPr>
              <w:t>Izrađen plan edukacije za službenike za informiranje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1215A4" w:rsidRPr="00CF1367" w:rsidRDefault="001215A4" w:rsidP="00D13C6E">
            <w:pPr>
              <w:rPr>
                <w:rFonts w:ascii="Arial Narrow" w:hAnsi="Arial Narrow"/>
                <w:bCs/>
                <w:sz w:val="20"/>
                <w:szCs w:val="20"/>
              </w:rPr>
            </w:pPr>
            <w:r w:rsidRPr="00CF1367">
              <w:rPr>
                <w:rFonts w:ascii="Arial Narrow" w:hAnsi="Arial Narrow"/>
                <w:sz w:val="20"/>
                <w:szCs w:val="20"/>
              </w:rPr>
              <w:t xml:space="preserve">U Akcijskom planu je predviđena aktivnost koja se odnosi na pripremu </w:t>
            </w:r>
            <w:r w:rsidRPr="00CF1367">
              <w:rPr>
                <w:rFonts w:ascii="Arial Narrow" w:hAnsi="Arial Narrow"/>
                <w:bCs/>
                <w:sz w:val="20"/>
                <w:szCs w:val="20"/>
              </w:rPr>
              <w:t xml:space="preserve">edukacijskog modula o otvorenim podacima, sa sljedećim pokazateljima provedbe: </w:t>
            </w:r>
          </w:p>
          <w:p w:rsidR="001215A4" w:rsidRPr="00CF1367" w:rsidRDefault="001215A4" w:rsidP="00D13C6E">
            <w:pPr>
              <w:numPr>
                <w:ilvl w:val="0"/>
                <w:numId w:val="34"/>
              </w:numPr>
              <w:rPr>
                <w:rFonts w:ascii="Arial Narrow" w:hAnsi="Arial Narrow"/>
                <w:bCs/>
                <w:sz w:val="20"/>
                <w:szCs w:val="20"/>
              </w:rPr>
            </w:pPr>
            <w:r w:rsidRPr="00CF1367">
              <w:rPr>
                <w:rFonts w:ascii="Arial Narrow" w:hAnsi="Arial Narrow"/>
                <w:bCs/>
                <w:sz w:val="20"/>
                <w:szCs w:val="20"/>
              </w:rPr>
              <w:t xml:space="preserve">oblikovan edukacijski modul o otvorenim podacima </w:t>
            </w:r>
          </w:p>
          <w:p w:rsidR="001215A4" w:rsidRPr="00CF1367" w:rsidRDefault="001215A4" w:rsidP="00D13C6E">
            <w:pPr>
              <w:numPr>
                <w:ilvl w:val="0"/>
                <w:numId w:val="34"/>
              </w:numPr>
              <w:rPr>
                <w:rFonts w:ascii="Arial Narrow" w:hAnsi="Arial Narrow"/>
                <w:bCs/>
                <w:sz w:val="20"/>
                <w:szCs w:val="20"/>
              </w:rPr>
            </w:pPr>
            <w:r w:rsidRPr="00CF1367">
              <w:rPr>
                <w:rFonts w:ascii="Arial Narrow" w:hAnsi="Arial Narrow"/>
                <w:bCs/>
                <w:sz w:val="20"/>
                <w:szCs w:val="20"/>
              </w:rPr>
              <w:t>pripremljeni materijali za edukaciju</w:t>
            </w:r>
          </w:p>
          <w:p w:rsidR="001215A4" w:rsidRPr="00CF1367" w:rsidRDefault="001215A4" w:rsidP="00D13C6E">
            <w:pPr>
              <w:numPr>
                <w:ilvl w:val="0"/>
                <w:numId w:val="34"/>
              </w:numPr>
              <w:rPr>
                <w:rFonts w:ascii="Arial Narrow" w:hAnsi="Arial Narrow"/>
                <w:bCs/>
                <w:sz w:val="20"/>
                <w:szCs w:val="20"/>
              </w:rPr>
            </w:pPr>
            <w:r w:rsidRPr="00CF1367">
              <w:rPr>
                <w:rFonts w:ascii="Arial Narrow" w:hAnsi="Arial Narrow"/>
                <w:bCs/>
                <w:sz w:val="20"/>
                <w:szCs w:val="20"/>
              </w:rPr>
              <w:t>održana edukacija za prvu grupu službenika za informiranje u tijelima javne vlasti</w:t>
            </w:r>
          </w:p>
          <w:p w:rsidR="001215A4" w:rsidRPr="00CF1367" w:rsidRDefault="001215A4" w:rsidP="00D13C6E">
            <w:pPr>
              <w:numPr>
                <w:ilvl w:val="0"/>
                <w:numId w:val="34"/>
              </w:numPr>
              <w:rPr>
                <w:rFonts w:ascii="Arial Narrow" w:hAnsi="Arial Narrow"/>
                <w:bCs/>
                <w:sz w:val="20"/>
                <w:szCs w:val="20"/>
              </w:rPr>
            </w:pPr>
            <w:r w:rsidRPr="00CF1367">
              <w:rPr>
                <w:rFonts w:ascii="Arial Narrow" w:hAnsi="Arial Narrow"/>
                <w:bCs/>
                <w:sz w:val="20"/>
                <w:szCs w:val="20"/>
              </w:rPr>
              <w:t>izrađen plan edukacije za službenike za informiranje</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sz w:val="20"/>
                <w:szCs w:val="20"/>
              </w:rPr>
              <w:t>POKRETANJE INCIJATIVA KOJE KORISTE OTVORENE PODATKE U DRUŠTVENO KORISNE SVRHE</w:t>
            </w:r>
          </w:p>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b/>
                <w:sz w:val="20"/>
                <w:szCs w:val="20"/>
              </w:rPr>
              <w:t>Nositelj</w:t>
            </w:r>
            <w:r w:rsidRPr="00CF1367">
              <w:rPr>
                <w:rFonts w:ascii="Arial Narrow" w:eastAsia="MS Mincho" w:hAnsi="Arial Narrow" w:cs="Calibri"/>
                <w:sz w:val="20"/>
                <w:szCs w:val="20"/>
              </w:rPr>
              <w:t>: UZUVRH</w:t>
            </w:r>
          </w:p>
          <w:p w:rsidR="001215A4" w:rsidRPr="00CF1367" w:rsidRDefault="001215A4" w:rsidP="00D13C6E">
            <w:pPr>
              <w:rPr>
                <w:rFonts w:ascii="Arial Narrow" w:eastAsia="MS Mincho" w:hAnsi="Arial Narrow" w:cs="Calibri"/>
                <w:sz w:val="20"/>
                <w:szCs w:val="20"/>
              </w:rPr>
            </w:pPr>
            <w:proofErr w:type="spellStart"/>
            <w:r w:rsidRPr="00CF1367">
              <w:rPr>
                <w:rFonts w:ascii="Arial Narrow" w:eastAsia="MS Mincho" w:hAnsi="Arial Narrow" w:cs="Calibri"/>
                <w:b/>
                <w:sz w:val="20"/>
                <w:szCs w:val="20"/>
              </w:rPr>
              <w:t>Sunositelji</w:t>
            </w:r>
            <w:proofErr w:type="spellEnd"/>
            <w:r w:rsidRPr="00CF1367">
              <w:rPr>
                <w:rFonts w:ascii="Arial Narrow" w:eastAsia="MS Mincho" w:hAnsi="Arial Narrow" w:cs="Calibri"/>
                <w:sz w:val="20"/>
                <w:szCs w:val="20"/>
              </w:rPr>
              <w:t>: Ministarstvo uprave</w:t>
            </w:r>
          </w:p>
          <w:p w:rsidR="001215A4" w:rsidRPr="00CF1367" w:rsidRDefault="001215A4" w:rsidP="00D13C6E">
            <w:pPr>
              <w:rPr>
                <w:rFonts w:ascii="Arial Narrow" w:eastAsia="MS Mincho" w:hAnsi="Arial Narrow" w:cs="Calibri"/>
                <w:b/>
                <w:sz w:val="20"/>
                <w:szCs w:val="20"/>
              </w:rPr>
            </w:pPr>
            <w:r w:rsidRPr="00CF1367">
              <w:rPr>
                <w:rFonts w:ascii="Arial Narrow" w:eastAsia="MS Mincho" w:hAnsi="Arial Narrow" w:cs="Calibri"/>
                <w:b/>
                <w:sz w:val="20"/>
                <w:szCs w:val="20"/>
              </w:rPr>
              <w:t xml:space="preserve">Rok za provedbu: </w:t>
            </w:r>
            <w:r w:rsidRPr="00CF1367">
              <w:rPr>
                <w:rFonts w:ascii="Arial Narrow" w:eastAsia="MS Mincho" w:hAnsi="Arial Narrow" w:cs="Calibri"/>
                <w:sz w:val="20"/>
                <w:szCs w:val="20"/>
              </w:rPr>
              <w:t>konstantno</w:t>
            </w:r>
          </w:p>
          <w:p w:rsidR="001215A4" w:rsidRPr="00CF1367" w:rsidRDefault="001215A4" w:rsidP="00D13C6E">
            <w:pPr>
              <w:rPr>
                <w:rFonts w:ascii="Arial Narrow" w:eastAsia="MS Mincho" w:hAnsi="Arial Narrow" w:cs="Calibri"/>
                <w:sz w:val="20"/>
                <w:szCs w:val="20"/>
              </w:rPr>
            </w:pPr>
            <w:r w:rsidRPr="00CF1367">
              <w:rPr>
                <w:rFonts w:ascii="Arial Narrow" w:eastAsia="MS Mincho" w:hAnsi="Arial Narrow" w:cs="Calibri"/>
                <w:b/>
                <w:sz w:val="20"/>
                <w:szCs w:val="20"/>
              </w:rPr>
              <w:t>Potrebna sredstva:</w:t>
            </w:r>
            <w:r w:rsidRPr="00CF1367">
              <w:rPr>
                <w:rFonts w:ascii="Arial Narrow" w:eastAsia="MS Mincho" w:hAnsi="Arial Narrow" w:cs="Calibri"/>
                <w:sz w:val="20"/>
                <w:szCs w:val="20"/>
              </w:rPr>
              <w:t xml:space="preserve"> 3.000-15.000 kuna po pojedinačnim inicijativama</w:t>
            </w:r>
          </w:p>
          <w:p w:rsidR="001215A4" w:rsidRPr="00CF1367" w:rsidRDefault="001215A4" w:rsidP="00D13C6E">
            <w:pPr>
              <w:rPr>
                <w:rFonts w:ascii="Arial Narrow" w:eastAsia="MS Mincho" w:hAnsi="Arial Narrow" w:cs="Calibri"/>
                <w:b/>
                <w:sz w:val="20"/>
                <w:szCs w:val="20"/>
              </w:rPr>
            </w:pPr>
            <w:r w:rsidRPr="00CF1367">
              <w:rPr>
                <w:rFonts w:ascii="Arial Narrow" w:eastAsia="MS Mincho" w:hAnsi="Arial Narrow" w:cs="Calibri"/>
                <w:b/>
                <w:sz w:val="20"/>
                <w:szCs w:val="20"/>
              </w:rPr>
              <w:t xml:space="preserve">Pokazatelji provedbe: </w:t>
            </w:r>
          </w:p>
          <w:p w:rsidR="001215A4" w:rsidRPr="0078148F" w:rsidRDefault="001215A4" w:rsidP="0078148F">
            <w:pPr>
              <w:numPr>
                <w:ilvl w:val="0"/>
                <w:numId w:val="14"/>
              </w:numPr>
              <w:rPr>
                <w:rFonts w:ascii="Arial Narrow" w:hAnsi="Arial Narrow" w:cs="Calibri"/>
                <w:sz w:val="20"/>
                <w:szCs w:val="20"/>
              </w:rPr>
            </w:pPr>
            <w:r w:rsidRPr="00CF1367">
              <w:rPr>
                <w:rFonts w:ascii="Arial Narrow" w:hAnsi="Arial Narrow" w:cs="Calibri"/>
                <w:sz w:val="20"/>
                <w:szCs w:val="20"/>
              </w:rPr>
              <w:t>Broj inicijativa koje koriste otvorene podatke u društveno korisne svrhe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ovome trenutku nije moguće osigurati financijska sredstva za provedbu ove aktivnosti.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SUSTAVNO UVOĐENJE ODGOJA I OBRAZOVANJA ZA DEMOKRATSKO GRAĐANSTVO KROZ CIJELO OSNOVNO I SREDNJE OBRAZOVANJE S CILJEM FORMIRANJA ODGOVORNIH I AKTIVNIH GRAĐANA.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Nositelj: </w:t>
            </w:r>
            <w:r w:rsidRPr="00CF1367">
              <w:rPr>
                <w:rFonts w:ascii="Arial Narrow" w:hAnsi="Arial Narrow"/>
                <w:sz w:val="20"/>
                <w:szCs w:val="20"/>
              </w:rPr>
              <w:t>Ministarstvo znanosti i obrazovanja</w:t>
            </w:r>
          </w:p>
          <w:p w:rsidR="001215A4" w:rsidRPr="00CF1367" w:rsidRDefault="001215A4" w:rsidP="00D13C6E">
            <w:pPr>
              <w:rPr>
                <w:rFonts w:ascii="Arial Narrow" w:hAnsi="Arial Narrow"/>
                <w:b/>
                <w:sz w:val="20"/>
                <w:szCs w:val="20"/>
              </w:rPr>
            </w:pPr>
            <w:proofErr w:type="spellStart"/>
            <w:r w:rsidRPr="00CF1367">
              <w:rPr>
                <w:rFonts w:ascii="Arial Narrow" w:hAnsi="Arial Narrow"/>
                <w:b/>
                <w:sz w:val="20"/>
                <w:szCs w:val="20"/>
              </w:rPr>
              <w:t>Sunositelji</w:t>
            </w:r>
            <w:proofErr w:type="spellEnd"/>
            <w:r w:rsidRPr="00CF1367">
              <w:rPr>
                <w:rFonts w:ascii="Arial Narrow" w:hAnsi="Arial Narrow"/>
                <w:b/>
                <w:sz w:val="20"/>
                <w:szCs w:val="20"/>
              </w:rPr>
              <w:t xml:space="preserve">: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Rok za provedbu: </w:t>
            </w:r>
            <w:r w:rsidRPr="00CF1367">
              <w:rPr>
                <w:rFonts w:ascii="Arial Narrow" w:hAnsi="Arial Narrow"/>
                <w:sz w:val="20"/>
                <w:szCs w:val="20"/>
              </w:rPr>
              <w:t>rujan 2014.</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Potrebna sredstva: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Pokazatelji provedbe:</w:t>
            </w:r>
          </w:p>
          <w:p w:rsidR="001215A4" w:rsidRPr="00CF1367" w:rsidRDefault="001215A4" w:rsidP="00D13C6E">
            <w:pPr>
              <w:numPr>
                <w:ilvl w:val="0"/>
                <w:numId w:val="18"/>
              </w:numPr>
              <w:rPr>
                <w:rFonts w:ascii="Arial Narrow" w:hAnsi="Arial Narrow"/>
                <w:sz w:val="20"/>
                <w:szCs w:val="20"/>
              </w:rPr>
            </w:pPr>
            <w:r w:rsidRPr="00CF1367">
              <w:rPr>
                <w:rFonts w:ascii="Arial Narrow" w:hAnsi="Arial Narrow"/>
                <w:sz w:val="20"/>
                <w:szCs w:val="20"/>
              </w:rPr>
              <w:t>održana javna rasprava o kurikulumu građanskog odgoja i obrazovanja</w:t>
            </w:r>
          </w:p>
          <w:p w:rsidR="001215A4" w:rsidRPr="00CF1367" w:rsidRDefault="001215A4" w:rsidP="00D13C6E">
            <w:pPr>
              <w:numPr>
                <w:ilvl w:val="0"/>
                <w:numId w:val="18"/>
              </w:numPr>
              <w:rPr>
                <w:rFonts w:ascii="Arial Narrow" w:hAnsi="Arial Narrow"/>
                <w:sz w:val="20"/>
                <w:szCs w:val="20"/>
              </w:rPr>
            </w:pPr>
            <w:r w:rsidRPr="00CF1367">
              <w:rPr>
                <w:rFonts w:ascii="Arial Narrow" w:hAnsi="Arial Narrow"/>
                <w:sz w:val="20"/>
                <w:szCs w:val="20"/>
              </w:rPr>
              <w:t>donesena odluka o uvođenju građanskog odgoja i obrazovanja u osnovno i srednje obrazovanje</w:t>
            </w:r>
          </w:p>
          <w:p w:rsidR="001215A4" w:rsidRPr="00CF1367" w:rsidRDefault="001215A4" w:rsidP="00D13C6E">
            <w:pPr>
              <w:numPr>
                <w:ilvl w:val="0"/>
                <w:numId w:val="18"/>
              </w:numPr>
              <w:rPr>
                <w:rFonts w:ascii="Arial Narrow" w:hAnsi="Arial Narrow"/>
                <w:sz w:val="20"/>
                <w:szCs w:val="20"/>
              </w:rPr>
            </w:pPr>
            <w:r w:rsidRPr="00CF1367">
              <w:rPr>
                <w:rFonts w:ascii="Arial Narrow" w:hAnsi="Arial Narrow"/>
                <w:sz w:val="20"/>
                <w:szCs w:val="20"/>
              </w:rPr>
              <w:t xml:space="preserve">građanski odgoj i obrazovanje uvedeni u osnovno i srednje obrazovanje </w:t>
            </w:r>
            <w:proofErr w:type="spellStart"/>
            <w:r w:rsidRPr="00CF1367">
              <w:rPr>
                <w:rFonts w:ascii="Arial Narrow" w:hAnsi="Arial Narrow"/>
                <w:sz w:val="20"/>
                <w:szCs w:val="20"/>
              </w:rPr>
              <w:t>međupredmetno</w:t>
            </w:r>
            <w:proofErr w:type="spellEnd"/>
            <w:r w:rsidRPr="00CF1367">
              <w:rPr>
                <w:rFonts w:ascii="Arial Narrow" w:hAnsi="Arial Narrow"/>
                <w:sz w:val="20"/>
                <w:szCs w:val="20"/>
              </w:rPr>
              <w:t xml:space="preserve"> i kroz poseban predmet</w:t>
            </w:r>
          </w:p>
          <w:p w:rsidR="001215A4" w:rsidRPr="0078148F" w:rsidRDefault="001215A4" w:rsidP="0078148F">
            <w:pPr>
              <w:numPr>
                <w:ilvl w:val="0"/>
                <w:numId w:val="18"/>
              </w:numPr>
              <w:rPr>
                <w:rFonts w:ascii="Arial Narrow" w:hAnsi="Arial Narrow"/>
                <w:sz w:val="20"/>
                <w:szCs w:val="20"/>
              </w:rPr>
            </w:pPr>
            <w:r w:rsidRPr="00CF1367">
              <w:rPr>
                <w:rFonts w:ascii="Arial Narrow" w:hAnsi="Arial Narrow"/>
                <w:sz w:val="20"/>
                <w:szCs w:val="20"/>
              </w:rPr>
              <w:t>provođenje stručnog usavršavanja učitelja i nastavnika putem Agencije za odgoj i obrazovanje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Uvođenje građanskog odgoja i obrazovanja predviđeno je u brojnim strategijsko-razvojnim dokumentima Republike Hrvatske. U </w:t>
            </w:r>
            <w:r w:rsidR="00301F40" w:rsidRPr="00CF1367">
              <w:rPr>
                <w:rFonts w:ascii="Arial Narrow" w:hAnsi="Arial Narrow"/>
                <w:sz w:val="20"/>
                <w:szCs w:val="20"/>
              </w:rPr>
              <w:t>Akcijskom</w:t>
            </w:r>
            <w:r w:rsidRPr="00CF1367">
              <w:rPr>
                <w:rFonts w:ascii="Arial Narrow" w:hAnsi="Arial Narrow"/>
                <w:sz w:val="20"/>
                <w:szCs w:val="20"/>
              </w:rPr>
              <w:t xml:space="preserve"> planu slijedom toga je predviđena aktivnost koja se odnosi na u</w:t>
            </w:r>
            <w:r w:rsidRPr="00CF1367">
              <w:rPr>
                <w:rFonts w:ascii="Arial Narrow" w:hAnsi="Arial Narrow"/>
                <w:bCs/>
                <w:sz w:val="20"/>
                <w:szCs w:val="20"/>
              </w:rPr>
              <w:t xml:space="preserve">ključivanje vrijednosti i sadržaja na kojima se temelji inicijativa Partnerstvo za otvorenu vlast u Nastavni plan i program građanskog odgoja i obrazovanja. </w:t>
            </w:r>
          </w:p>
          <w:p w:rsidR="001215A4" w:rsidRPr="00CF1367" w:rsidRDefault="001215A4" w:rsidP="00D13C6E">
            <w:pPr>
              <w:rPr>
                <w:rFonts w:ascii="Arial Narrow" w:hAnsi="Arial Narrow"/>
                <w:sz w:val="20"/>
                <w:szCs w:val="20"/>
              </w:rPr>
            </w:pP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2D43B8" w:rsidRDefault="001215A4" w:rsidP="00D13C6E">
            <w:pPr>
              <w:rPr>
                <w:rFonts w:ascii="Arial Narrow" w:hAnsi="Arial Narrow"/>
                <w:sz w:val="20"/>
                <w:szCs w:val="20"/>
              </w:rPr>
            </w:pPr>
            <w:r w:rsidRPr="002D43B8">
              <w:rPr>
                <w:rFonts w:ascii="Arial Narrow" w:hAnsi="Arial Narrow"/>
                <w:sz w:val="20"/>
                <w:szCs w:val="20"/>
              </w:rPr>
              <w:t>EFIKASNA ZAŠTITA PRIRODNIH RESURSA TE JAVNIH I KOMUNALNIH USLUGA</w:t>
            </w:r>
          </w:p>
          <w:p w:rsidR="001215A4" w:rsidRPr="002D43B8" w:rsidRDefault="001215A4" w:rsidP="00D13C6E">
            <w:pPr>
              <w:rPr>
                <w:rFonts w:ascii="Arial Narrow" w:hAnsi="Arial Narrow"/>
                <w:b/>
                <w:sz w:val="20"/>
                <w:szCs w:val="20"/>
              </w:rPr>
            </w:pPr>
            <w:r w:rsidRPr="002D43B8">
              <w:rPr>
                <w:rFonts w:ascii="Arial Narrow" w:hAnsi="Arial Narrow"/>
                <w:b/>
                <w:sz w:val="20"/>
                <w:szCs w:val="20"/>
              </w:rPr>
              <w:t xml:space="preserve">Nositelj: </w:t>
            </w:r>
            <w:r w:rsidRPr="002D43B8">
              <w:rPr>
                <w:rFonts w:ascii="Arial Narrow" w:hAnsi="Arial Narrow"/>
                <w:sz w:val="20"/>
                <w:szCs w:val="20"/>
              </w:rPr>
              <w:t>Ministarstvo zaštite okoliša i prirode</w:t>
            </w:r>
          </w:p>
          <w:p w:rsidR="001215A4" w:rsidRPr="002D43B8" w:rsidRDefault="001215A4" w:rsidP="00D13C6E">
            <w:pPr>
              <w:rPr>
                <w:rFonts w:ascii="Arial Narrow" w:hAnsi="Arial Narrow"/>
                <w:b/>
                <w:sz w:val="20"/>
                <w:szCs w:val="20"/>
              </w:rPr>
            </w:pPr>
            <w:proofErr w:type="spellStart"/>
            <w:r w:rsidRPr="002D43B8">
              <w:rPr>
                <w:rFonts w:ascii="Arial Narrow" w:hAnsi="Arial Narrow"/>
                <w:b/>
                <w:sz w:val="20"/>
                <w:szCs w:val="20"/>
              </w:rPr>
              <w:t>Sunositelji</w:t>
            </w:r>
            <w:proofErr w:type="spellEnd"/>
            <w:r w:rsidRPr="002D43B8">
              <w:rPr>
                <w:rFonts w:ascii="Arial Narrow" w:hAnsi="Arial Narrow"/>
                <w:b/>
                <w:sz w:val="20"/>
                <w:szCs w:val="20"/>
              </w:rPr>
              <w:t xml:space="preserve">: </w:t>
            </w:r>
            <w:r w:rsidRPr="002D43B8">
              <w:rPr>
                <w:rFonts w:ascii="Arial Narrow" w:hAnsi="Arial Narrow"/>
                <w:sz w:val="20"/>
                <w:szCs w:val="20"/>
              </w:rPr>
              <w:t>Ministarstvo uprave</w:t>
            </w:r>
            <w:r w:rsidRPr="002D43B8">
              <w:rPr>
                <w:rFonts w:ascii="Arial Narrow" w:hAnsi="Arial Narrow"/>
                <w:b/>
                <w:sz w:val="20"/>
                <w:szCs w:val="20"/>
              </w:rPr>
              <w:t xml:space="preserve"> </w:t>
            </w:r>
          </w:p>
          <w:p w:rsidR="001215A4" w:rsidRPr="002D43B8" w:rsidRDefault="001215A4" w:rsidP="00D13C6E">
            <w:pPr>
              <w:rPr>
                <w:rFonts w:ascii="Arial Narrow" w:hAnsi="Arial Narrow"/>
                <w:b/>
                <w:sz w:val="20"/>
                <w:szCs w:val="20"/>
              </w:rPr>
            </w:pPr>
            <w:r w:rsidRPr="002D43B8">
              <w:rPr>
                <w:rFonts w:ascii="Arial Narrow" w:hAnsi="Arial Narrow"/>
                <w:b/>
                <w:sz w:val="20"/>
                <w:szCs w:val="20"/>
              </w:rPr>
              <w:t xml:space="preserve">Rok za provedbu: </w:t>
            </w:r>
            <w:r w:rsidRPr="002D43B8">
              <w:rPr>
                <w:rFonts w:ascii="Arial Narrow" w:hAnsi="Arial Narrow"/>
                <w:sz w:val="20"/>
                <w:szCs w:val="20"/>
              </w:rPr>
              <w:t>31.12.2014.</w:t>
            </w:r>
          </w:p>
          <w:p w:rsidR="001215A4" w:rsidRPr="002D43B8" w:rsidRDefault="001215A4" w:rsidP="00D13C6E">
            <w:pPr>
              <w:rPr>
                <w:rFonts w:ascii="Arial Narrow" w:hAnsi="Arial Narrow"/>
                <w:b/>
                <w:sz w:val="20"/>
                <w:szCs w:val="20"/>
              </w:rPr>
            </w:pPr>
            <w:r w:rsidRPr="002D43B8">
              <w:rPr>
                <w:rFonts w:ascii="Arial Narrow" w:hAnsi="Arial Narrow"/>
                <w:b/>
                <w:sz w:val="20"/>
                <w:szCs w:val="20"/>
              </w:rPr>
              <w:t xml:space="preserve">Potrebna sredstva: </w:t>
            </w:r>
          </w:p>
          <w:p w:rsidR="001215A4" w:rsidRPr="002D43B8" w:rsidRDefault="001215A4" w:rsidP="00D13C6E">
            <w:pPr>
              <w:rPr>
                <w:rFonts w:ascii="Arial Narrow" w:hAnsi="Arial Narrow"/>
                <w:b/>
                <w:sz w:val="20"/>
                <w:szCs w:val="20"/>
              </w:rPr>
            </w:pPr>
            <w:r w:rsidRPr="002D43B8">
              <w:rPr>
                <w:rFonts w:ascii="Arial Narrow" w:hAnsi="Arial Narrow"/>
                <w:b/>
                <w:sz w:val="20"/>
                <w:szCs w:val="20"/>
              </w:rPr>
              <w:t>Pokazatelji provedbe:</w:t>
            </w:r>
          </w:p>
          <w:p w:rsidR="001215A4" w:rsidRPr="002D43B8" w:rsidRDefault="001215A4" w:rsidP="00D13C6E">
            <w:pPr>
              <w:numPr>
                <w:ilvl w:val="0"/>
                <w:numId w:val="19"/>
              </w:numPr>
              <w:rPr>
                <w:rFonts w:ascii="Arial Narrow" w:hAnsi="Arial Narrow"/>
                <w:sz w:val="20"/>
                <w:szCs w:val="20"/>
              </w:rPr>
            </w:pPr>
            <w:r w:rsidRPr="002D43B8">
              <w:rPr>
                <w:rFonts w:ascii="Arial Narrow" w:hAnsi="Arial Narrow"/>
                <w:sz w:val="20"/>
                <w:szCs w:val="20"/>
              </w:rPr>
              <w:t xml:space="preserve">zabranjena </w:t>
            </w:r>
            <w:r w:rsidR="00465565">
              <w:rPr>
                <w:rFonts w:ascii="Arial Narrow" w:hAnsi="Arial Narrow"/>
                <w:sz w:val="20"/>
                <w:szCs w:val="20"/>
              </w:rPr>
              <w:t>privatizacija</w:t>
            </w:r>
            <w:r w:rsidRPr="002D43B8">
              <w:rPr>
                <w:rFonts w:ascii="Arial Narrow" w:hAnsi="Arial Narrow"/>
                <w:sz w:val="20"/>
                <w:szCs w:val="20"/>
              </w:rPr>
              <w:t xml:space="preserve"> prirodnih resursa (šuma, voda i pomorskog dobra) te javnih poduzeća koja upravljaju tim resursima, kako javnost ne bi izgubila mogućnost kontrole nad upravljanjem prirodnim resursima u skladu s javnim interesom i konceptom održivog razvoja.</w:t>
            </w:r>
          </w:p>
          <w:p w:rsidR="001215A4" w:rsidRPr="002D43B8" w:rsidRDefault="001215A4" w:rsidP="00D13C6E">
            <w:pPr>
              <w:numPr>
                <w:ilvl w:val="0"/>
                <w:numId w:val="19"/>
              </w:numPr>
              <w:rPr>
                <w:rFonts w:ascii="Arial Narrow" w:hAnsi="Arial Narrow"/>
                <w:sz w:val="20"/>
                <w:szCs w:val="20"/>
              </w:rPr>
            </w:pPr>
            <w:r w:rsidRPr="002D43B8">
              <w:rPr>
                <w:rFonts w:ascii="Arial Narrow" w:hAnsi="Arial Narrow"/>
                <w:sz w:val="20"/>
                <w:szCs w:val="20"/>
              </w:rPr>
              <w:t>zabranjena privatizacija javnih i komunalnih usluga budući da njihova profitna usmjerenost u pravilu dovodi do porasta cijena te posljedično dovodi do smanjenja ili onemogućavanja pristupa pojedinim javnim uslugama (npr. zdravstvo).</w:t>
            </w:r>
          </w:p>
          <w:p w:rsidR="001215A4" w:rsidRPr="002D43B8" w:rsidRDefault="001215A4" w:rsidP="00D13C6E">
            <w:pPr>
              <w:numPr>
                <w:ilvl w:val="0"/>
                <w:numId w:val="19"/>
              </w:numPr>
              <w:rPr>
                <w:rFonts w:ascii="Arial Narrow" w:hAnsi="Arial Narrow"/>
                <w:sz w:val="20"/>
                <w:szCs w:val="20"/>
              </w:rPr>
            </w:pPr>
            <w:r w:rsidRPr="002D43B8">
              <w:rPr>
                <w:rFonts w:ascii="Arial Narrow" w:hAnsi="Arial Narrow"/>
                <w:sz w:val="20"/>
                <w:szCs w:val="20"/>
              </w:rPr>
              <w:t xml:space="preserve">prijedlog ukidanja Zakona o postupanju s nezakonito izgrađenim zgradama uslijed njihovog devastirajućeg utjecaja na prostor i odsustva jasnih kriterija za legalizaciju. </w:t>
            </w:r>
          </w:p>
          <w:p w:rsidR="001215A4" w:rsidRPr="002D43B8" w:rsidRDefault="001215A4" w:rsidP="0078148F">
            <w:pPr>
              <w:numPr>
                <w:ilvl w:val="0"/>
                <w:numId w:val="19"/>
              </w:numPr>
              <w:rPr>
                <w:rFonts w:ascii="Arial Narrow" w:hAnsi="Arial Narrow"/>
                <w:sz w:val="20"/>
                <w:szCs w:val="20"/>
              </w:rPr>
            </w:pPr>
            <w:r w:rsidRPr="002D43B8">
              <w:rPr>
                <w:rFonts w:ascii="Arial Narrow" w:hAnsi="Arial Narrow"/>
                <w:sz w:val="20"/>
                <w:szCs w:val="20"/>
              </w:rPr>
              <w:t>prijedlog ukidanja odredbe o smanjenju naknada za prenamjenu poljoprivrednog zemljišta u Zakonu o poljoprivrednom zemljištu.</w:t>
            </w:r>
          </w:p>
        </w:tc>
        <w:tc>
          <w:tcPr>
            <w:tcW w:w="1183" w:type="dxa"/>
            <w:shd w:val="clear" w:color="auto" w:fill="DEEAF6" w:themeFill="accent1" w:themeFillTint="33"/>
          </w:tcPr>
          <w:p w:rsidR="001215A4" w:rsidRPr="002D43B8" w:rsidRDefault="00F11A3E" w:rsidP="00D13C6E">
            <w:pPr>
              <w:jc w:val="center"/>
              <w:rPr>
                <w:rFonts w:ascii="Arial Narrow" w:hAnsi="Arial Narrow"/>
                <w:b/>
                <w:sz w:val="20"/>
                <w:szCs w:val="20"/>
              </w:rPr>
            </w:pPr>
            <w:r w:rsidRPr="002D43B8">
              <w:rPr>
                <w:rFonts w:ascii="Arial Narrow" w:hAnsi="Arial Narrow"/>
                <w:b/>
                <w:sz w:val="20"/>
                <w:szCs w:val="20"/>
              </w:rPr>
              <w:t xml:space="preserve">Primjedba nije prihvaćena. </w:t>
            </w:r>
          </w:p>
        </w:tc>
        <w:tc>
          <w:tcPr>
            <w:tcW w:w="5068" w:type="dxa"/>
            <w:shd w:val="clear" w:color="auto" w:fill="DEEAF6" w:themeFill="accent1" w:themeFillTint="33"/>
          </w:tcPr>
          <w:p w:rsidR="005A5EDC" w:rsidRPr="00DE5497" w:rsidRDefault="005A5EDC" w:rsidP="00F90582">
            <w:pPr>
              <w:rPr>
                <w:rFonts w:ascii="Arial Narrow" w:hAnsi="Arial Narrow"/>
                <w:sz w:val="20"/>
                <w:szCs w:val="20"/>
              </w:rPr>
            </w:pPr>
            <w:r w:rsidRPr="00DE5497">
              <w:rPr>
                <w:rFonts w:ascii="Arial Narrow" w:hAnsi="Arial Narrow"/>
                <w:sz w:val="20"/>
                <w:szCs w:val="20"/>
              </w:rPr>
              <w:t>Ministarstvo zaštite okoliša i prirode nije nadležno za predložena pitanja te su očitovanja zatražena od nadležnih ministarstava</w:t>
            </w:r>
            <w:r w:rsidR="002D43B8">
              <w:rPr>
                <w:rFonts w:ascii="Arial Narrow" w:hAnsi="Arial Narrow"/>
                <w:sz w:val="20"/>
                <w:szCs w:val="20"/>
              </w:rPr>
              <w:t>: Ministarstva graditeljstva i prostornoga uređenja, Ministarstva poljoprivrede i Ministarstva pomorstva, prometa i infrastrukture</w:t>
            </w:r>
            <w:r w:rsidRPr="00DE5497">
              <w:rPr>
                <w:rFonts w:ascii="Arial Narrow" w:hAnsi="Arial Narrow"/>
                <w:sz w:val="20"/>
                <w:szCs w:val="20"/>
              </w:rPr>
              <w:t xml:space="preserve">. </w:t>
            </w:r>
            <w:r w:rsidR="0062728D">
              <w:rPr>
                <w:rFonts w:ascii="Arial Narrow" w:hAnsi="Arial Narrow"/>
                <w:sz w:val="20"/>
                <w:szCs w:val="20"/>
              </w:rPr>
              <w:t>Zaprimljeno je očitovanje Ministarstva graditeljstva i prostornoga uređenja.</w:t>
            </w:r>
          </w:p>
          <w:p w:rsidR="005A5EDC" w:rsidRPr="00DE5497" w:rsidRDefault="005A5EDC" w:rsidP="00F90582">
            <w:pPr>
              <w:rPr>
                <w:rFonts w:ascii="Arial Narrow" w:hAnsi="Arial Narrow"/>
                <w:sz w:val="20"/>
                <w:szCs w:val="20"/>
              </w:rPr>
            </w:pPr>
          </w:p>
          <w:p w:rsidR="005A5EDC" w:rsidRPr="00DE5497" w:rsidRDefault="00482062" w:rsidP="00DE5497">
            <w:pPr>
              <w:rPr>
                <w:rFonts w:ascii="Arial Narrow" w:hAnsi="Arial Narrow"/>
                <w:sz w:val="20"/>
                <w:szCs w:val="20"/>
              </w:rPr>
            </w:pPr>
            <w:r w:rsidRPr="00DE5497">
              <w:rPr>
                <w:rFonts w:ascii="Arial Narrow" w:hAnsi="Arial Narrow"/>
                <w:sz w:val="20"/>
                <w:szCs w:val="20"/>
              </w:rPr>
              <w:t>Što se tiče 2. predloženog pokazatelja provedbe</w:t>
            </w:r>
            <w:r w:rsidR="005A5EDC" w:rsidRPr="00DE5497">
              <w:rPr>
                <w:rFonts w:ascii="Arial Narrow" w:hAnsi="Arial Narrow"/>
                <w:sz w:val="20"/>
                <w:szCs w:val="20"/>
              </w:rPr>
              <w:t>, Ministarstvo graditeljstva i prostornoga uređenja očitovalo se da je Zakon o komunalnom gospodarstvu kojim se uređuju načela, način obavljanja i financiranja te svrhovitog obavljanja komunalnih djelatnosti u nadležnosti Ministarstva. Člankom 3. navedenog Zakona određeno je da su komunalne djelatnosti u smislu ovog Zakona prijevoz putnika u javnom prometu, održavanje javnih površina i nerazvrstanih cesta, tržnice na malo, održavanje groblja i krematorija te prijevoz pokojnika, obavljanje dimnjačarskih poslova i javna rasvjeta. Ostale komunalne djelatnosti poput opskrbe pitkom vodom, odvodnje i pročišćavanja otpadnih voda, odlaganja komunalnog otpada… u nadležnosti su drugih ministarstava. Isto vrijedi i za druge predložene „javne usluge“ (npr. zdravstvo).</w:t>
            </w:r>
            <w:r w:rsidR="00DE5497">
              <w:rPr>
                <w:rFonts w:ascii="Arial Narrow" w:hAnsi="Arial Narrow"/>
                <w:sz w:val="20"/>
                <w:szCs w:val="20"/>
              </w:rPr>
              <w:t xml:space="preserve"> </w:t>
            </w:r>
            <w:r w:rsidR="005A5EDC" w:rsidRPr="00DE5497">
              <w:rPr>
                <w:rFonts w:ascii="Arial Narrow" w:hAnsi="Arial Narrow"/>
                <w:sz w:val="20"/>
                <w:szCs w:val="20"/>
              </w:rPr>
              <w:t xml:space="preserve">Članak 4. Zakona propisuje da  komunalne djelatnosti mogu obavljati trgovačka društva, javne ustanove ili službe – vlastiti pogoni, koje osnivaju jedinice lokalne samouprave, odnosno pravne i fizičke osobe, temeljem ugovora o koncesiji ili </w:t>
            </w:r>
            <w:r w:rsidR="005A5EDC" w:rsidRPr="00DE5497">
              <w:rPr>
                <w:rFonts w:ascii="Arial Narrow" w:hAnsi="Arial Narrow"/>
                <w:sz w:val="20"/>
                <w:szCs w:val="20"/>
              </w:rPr>
              <w:lastRenderedPageBreak/>
              <w:t>ugovora o povjeravanju komunalnih poslova. Ako predlagatelj pod zabranom privatizacije komunalnih usluga smatra da jedinice lokalne samouprave ne bi smjele pojedine komunalne djelatnosti povjeravati (bilo ugovorom o koncesiji, bilo ugovorom o povjeravanju komunalnih poslova) pravnim i fizičkim osobama, smatramo taj prijedlog štetnim i neracionalnim, budući da bi u djelu jedinica lokalne samouprave baš takav prijedlog doveo do porasta cijena ili onemogućavanja pristupa pojedinim komunalnim uslugama.</w:t>
            </w:r>
          </w:p>
          <w:p w:rsidR="00482062" w:rsidRPr="00DE5497" w:rsidRDefault="00482062" w:rsidP="00F90582">
            <w:pPr>
              <w:rPr>
                <w:rFonts w:ascii="Arial Narrow" w:hAnsi="Arial Narrow"/>
                <w:sz w:val="20"/>
                <w:szCs w:val="20"/>
              </w:rPr>
            </w:pPr>
          </w:p>
          <w:p w:rsidR="002D43B8" w:rsidRPr="0062728D" w:rsidRDefault="00005C6B" w:rsidP="00F90582">
            <w:pPr>
              <w:rPr>
                <w:rFonts w:ascii="Arial Narrow" w:hAnsi="Arial Narrow"/>
                <w:sz w:val="20"/>
                <w:szCs w:val="20"/>
              </w:rPr>
            </w:pPr>
            <w:r w:rsidRPr="00DE5497">
              <w:rPr>
                <w:rFonts w:ascii="Arial Narrow" w:hAnsi="Arial Narrow"/>
                <w:sz w:val="20"/>
                <w:szCs w:val="20"/>
              </w:rPr>
              <w:t xml:space="preserve">Što se tiče 3. predloženog pokazatelja provedbe, </w:t>
            </w:r>
            <w:r w:rsidR="00DE5497">
              <w:rPr>
                <w:rFonts w:ascii="Arial Narrow" w:hAnsi="Arial Narrow"/>
                <w:sz w:val="20"/>
                <w:szCs w:val="20"/>
              </w:rPr>
              <w:t xml:space="preserve">Ministarstvo graditeljstva i prostornoga uređenja se očitovalo da je </w:t>
            </w:r>
            <w:r w:rsidRPr="00DE5497">
              <w:rPr>
                <w:rFonts w:ascii="Arial Narrow" w:hAnsi="Arial Narrow"/>
                <w:sz w:val="20"/>
                <w:szCs w:val="20"/>
              </w:rPr>
              <w:t>n</w:t>
            </w:r>
            <w:r w:rsidR="00DE5497">
              <w:rPr>
                <w:rFonts w:ascii="Arial Narrow" w:hAnsi="Arial Narrow"/>
                <w:sz w:val="20"/>
                <w:szCs w:val="20"/>
              </w:rPr>
              <w:t>avedeni Zakon</w:t>
            </w:r>
            <w:r w:rsidR="00F90582" w:rsidRPr="00DE5497">
              <w:rPr>
                <w:rFonts w:ascii="Arial Narrow" w:hAnsi="Arial Narrow"/>
                <w:sz w:val="20"/>
                <w:szCs w:val="20"/>
              </w:rPr>
              <w:t xml:space="preserve"> stupio na snagu prije dvije godine, a u roku propisanom Zakonom,  više od 800.000 je građana podnijelo zahtjeve za legalizaciju svojih nelegalno sagrađenih, odnosno rekonstruiranih objekata. U ovom trenutku, u Registru izdanih rješenja o izvedenom stanju kojima se ozakonjuje bespravna gradnja na postojećim zgradama, upisano je više od 136.000 pravomoćno izdanih rješenja. Po većini ostalih zahtjeva nadležni uredi su već započeli postupanje. Što se tiče navoda o odsustvu jasnih kriterija z</w:t>
            </w:r>
            <w:r w:rsidRPr="00DE5497">
              <w:rPr>
                <w:rFonts w:ascii="Arial Narrow" w:hAnsi="Arial Narrow"/>
                <w:sz w:val="20"/>
                <w:szCs w:val="20"/>
              </w:rPr>
              <w:t>a legalizaciju, u GLAVI</w:t>
            </w:r>
            <w:r w:rsidR="00F90582" w:rsidRPr="00DE5497">
              <w:rPr>
                <w:rFonts w:ascii="Arial Narrow" w:hAnsi="Arial Narrow"/>
                <w:sz w:val="20"/>
                <w:szCs w:val="20"/>
              </w:rPr>
              <w:t xml:space="preserve"> II. navedenog Zakona (Osnovni uvjeti </w:t>
            </w:r>
            <w:r w:rsidRPr="00DE5497">
              <w:rPr>
                <w:rFonts w:ascii="Arial Narrow" w:hAnsi="Arial Narrow"/>
                <w:sz w:val="20"/>
                <w:szCs w:val="20"/>
              </w:rPr>
              <w:t xml:space="preserve"> za ozakonjenje zgrada) </w:t>
            </w:r>
            <w:r w:rsidR="00F90582" w:rsidRPr="00DE5497">
              <w:rPr>
                <w:rFonts w:ascii="Arial Narrow" w:hAnsi="Arial Narrow"/>
                <w:sz w:val="20"/>
                <w:szCs w:val="20"/>
              </w:rPr>
              <w:t xml:space="preserve">u člancima 5.-7. jasno </w:t>
            </w:r>
            <w:r w:rsidRPr="00DE5497">
              <w:rPr>
                <w:rFonts w:ascii="Arial Narrow" w:hAnsi="Arial Narrow"/>
                <w:sz w:val="20"/>
                <w:szCs w:val="20"/>
              </w:rPr>
              <w:t xml:space="preserve">se </w:t>
            </w:r>
            <w:r w:rsidR="00F90582" w:rsidRPr="00DE5497">
              <w:rPr>
                <w:rFonts w:ascii="Arial Narrow" w:hAnsi="Arial Narrow"/>
                <w:sz w:val="20"/>
                <w:szCs w:val="20"/>
              </w:rPr>
              <w:t>razrađuju kriteriji i uvjeti koji moraju biti ispunjeni da bi se zgrade</w:t>
            </w:r>
            <w:r w:rsidRPr="00DE5497">
              <w:rPr>
                <w:rFonts w:ascii="Arial Narrow" w:hAnsi="Arial Narrow"/>
                <w:sz w:val="20"/>
                <w:szCs w:val="20"/>
              </w:rPr>
              <w:t xml:space="preserve"> mogle ozakoniti. Stoga je stav</w:t>
            </w:r>
            <w:r w:rsidR="00F90582" w:rsidRPr="00DE5497">
              <w:rPr>
                <w:rFonts w:ascii="Arial Narrow" w:hAnsi="Arial Narrow"/>
                <w:sz w:val="20"/>
                <w:szCs w:val="20"/>
              </w:rPr>
              <w:t xml:space="preserve"> da bi otvaranje rasprave o ukidanju ovog Zakona bilo neozbiljno i krajnje neodgovorno.</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Header"/>
              <w:tabs>
                <w:tab w:val="clear" w:pos="4536"/>
                <w:tab w:val="clear" w:pos="9072"/>
              </w:tabs>
              <w:spacing w:after="0" w:line="240" w:lineRule="auto"/>
              <w:rPr>
                <w:rFonts w:ascii="Arial Narrow" w:eastAsia="Times New Roman" w:hAnsi="Arial Narrow" w:cs="Calibri"/>
                <w:bCs/>
                <w:sz w:val="20"/>
                <w:szCs w:val="20"/>
              </w:rPr>
            </w:pPr>
            <w:r w:rsidRPr="00CF1367">
              <w:rPr>
                <w:rFonts w:ascii="Arial Narrow" w:eastAsia="Times New Roman" w:hAnsi="Arial Narrow" w:cs="Calibri"/>
                <w:bCs/>
                <w:sz w:val="20"/>
                <w:szCs w:val="20"/>
              </w:rPr>
              <w:t>POVEĆANJE TRANSPARENTNOSTI SIGURNOSNOG SEKTORA</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Nositelj: </w:t>
            </w:r>
            <w:r w:rsidRPr="00CF1367">
              <w:rPr>
                <w:rFonts w:ascii="Arial Narrow" w:eastAsia="Times New Roman" w:hAnsi="Arial Narrow" w:cs="Calibri"/>
                <w:bCs/>
                <w:sz w:val="20"/>
                <w:szCs w:val="20"/>
              </w:rPr>
              <w:t>Povjerenica za informiranje</w:t>
            </w:r>
          </w:p>
          <w:p w:rsidR="001215A4" w:rsidRPr="00CF1367" w:rsidRDefault="001215A4" w:rsidP="00D13C6E">
            <w:pPr>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 xml:space="preserve">: </w:t>
            </w:r>
            <w:r w:rsidRPr="00CF1367">
              <w:rPr>
                <w:rFonts w:ascii="Arial Narrow" w:eastAsia="Times New Roman" w:hAnsi="Arial Narrow" w:cs="Calibri"/>
                <w:bCs/>
                <w:sz w:val="20"/>
                <w:szCs w:val="20"/>
              </w:rPr>
              <w:t>Ministarstvo unutarnjih poslova, Ured Vijeća za nacionalnu sigurnost</w:t>
            </w:r>
          </w:p>
          <w:p w:rsidR="001215A4" w:rsidRPr="00CF1367" w:rsidRDefault="001215A4" w:rsidP="00D13C6E">
            <w:pPr>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31.12. 2014.</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objava ukupnog proračuna sigurnosno-obavještajnih agencija na način da, umjesto kumulativnih podataka, javnosti bude dostupno više proračunskih stavki agencija, a da se istovremeno ne ugrožava njihov rad </w:t>
            </w:r>
          </w:p>
          <w:p w:rsidR="001215A4" w:rsidRPr="0078148F" w:rsidRDefault="001215A4" w:rsidP="0078148F">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objava ukupnog proračuna Vojno-obavještajne agencije u Državnom proračunu RH</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Detaljnijim objavljivanjem proračuna sigurnosno-obavještajnih agencija ugrozio bi se njihov rad, zbog čega prijedlozi koji idu u tom smjeru nisu prihvatljivi. U RH su usvojeni standardi kakvi u tom dijelu postoje i u većini zapadnih država, upravo iz navedenog razloga.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260A1">
            <w:pPr>
              <w:pStyle w:val="Header"/>
              <w:tabs>
                <w:tab w:val="clear" w:pos="4536"/>
                <w:tab w:val="clear" w:pos="9072"/>
              </w:tabs>
              <w:spacing w:after="0" w:line="240" w:lineRule="auto"/>
              <w:rPr>
                <w:rFonts w:ascii="Arial Narrow" w:eastAsia="Times New Roman" w:hAnsi="Arial Narrow" w:cs="Calibri"/>
                <w:bCs/>
                <w:sz w:val="20"/>
                <w:szCs w:val="20"/>
              </w:rPr>
            </w:pPr>
            <w:r w:rsidRPr="00CF1367">
              <w:rPr>
                <w:rFonts w:ascii="Arial Narrow" w:eastAsia="Times New Roman" w:hAnsi="Arial Narrow" w:cs="Calibri"/>
                <w:bCs/>
                <w:sz w:val="20"/>
                <w:szCs w:val="20"/>
              </w:rPr>
              <w:t>UNAPREĐENJE RADA VIJEĆA ZA GRAĐANSKI NADZOR SIGURNOSNO-OBAVJEŠTAJNIH AGENCIJA</w:t>
            </w:r>
          </w:p>
          <w:p w:rsidR="001215A4" w:rsidRPr="00CF1367" w:rsidRDefault="001215A4" w:rsidP="00D260A1">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Nositelj: </w:t>
            </w:r>
            <w:r w:rsidRPr="00CF1367">
              <w:rPr>
                <w:rFonts w:ascii="Arial Narrow" w:eastAsia="Times New Roman" w:hAnsi="Arial Narrow" w:cs="Calibri"/>
                <w:bCs/>
                <w:sz w:val="20"/>
                <w:szCs w:val="20"/>
              </w:rPr>
              <w:t xml:space="preserve">Ministarstvo unutarnjih poslova </w:t>
            </w:r>
          </w:p>
          <w:p w:rsidR="001215A4" w:rsidRPr="00CF1367" w:rsidRDefault="001215A4" w:rsidP="00D260A1">
            <w:pPr>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lastRenderedPageBreak/>
              <w:t>Sunositelji</w:t>
            </w:r>
            <w:proofErr w:type="spellEnd"/>
            <w:r w:rsidRPr="00CF1367">
              <w:rPr>
                <w:rFonts w:ascii="Arial Narrow" w:eastAsia="Times New Roman" w:hAnsi="Arial Narrow" w:cs="Calibri"/>
                <w:b/>
                <w:bCs/>
                <w:sz w:val="20"/>
                <w:szCs w:val="20"/>
              </w:rPr>
              <w:t>:</w:t>
            </w:r>
            <w:r w:rsidRPr="00CF1367">
              <w:rPr>
                <w:rFonts w:ascii="Arial Narrow" w:eastAsia="Times New Roman" w:hAnsi="Arial Narrow" w:cs="Calibri"/>
                <w:bCs/>
                <w:sz w:val="20"/>
                <w:szCs w:val="20"/>
              </w:rPr>
              <w:t xml:space="preserve"> Ured Vijeća za nacionalnu sigurnost</w:t>
            </w:r>
          </w:p>
          <w:p w:rsidR="001215A4" w:rsidRPr="00CF1367" w:rsidRDefault="001215A4" w:rsidP="00D260A1">
            <w:pPr>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31.12. 2014.</w:t>
            </w:r>
          </w:p>
          <w:p w:rsidR="001215A4" w:rsidRPr="00CF1367" w:rsidRDefault="001215A4" w:rsidP="00D260A1">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260A1">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260A1">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provedena nezavisna evaluacija rada Vijeća za građanski nadzor sigurnosno-obavještajnih agencija </w:t>
            </w:r>
          </w:p>
          <w:p w:rsidR="001215A4" w:rsidRPr="00CF1367" w:rsidRDefault="001215A4" w:rsidP="00D260A1">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temeljem rezultata evaluacije, provedene preporuke za unapređenje rada Vijeća </w:t>
            </w:r>
          </w:p>
          <w:p w:rsidR="001215A4" w:rsidRPr="00CF1367" w:rsidRDefault="001215A4" w:rsidP="00D260A1">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uveden učinkovit građanski nadzor nad tajnim mjerama prikupljanja podataka od strane MUP-a</w:t>
            </w:r>
          </w:p>
          <w:p w:rsidR="001215A4" w:rsidRPr="000D5508" w:rsidRDefault="001215A4" w:rsidP="00D260A1">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prijedlog izmjena Zakona o sigurnosno-obavještajnom sustavu koji bi omogućio neovisan i potpun građanski nadzor Operativno-tehničkog centra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78148F">
              <w:rPr>
                <w:rFonts w:ascii="Arial Narrow" w:hAnsi="Arial Narrow"/>
                <w:b/>
                <w:sz w:val="20"/>
                <w:szCs w:val="20"/>
              </w:rPr>
              <w:lastRenderedPageBreak/>
              <w:t>Primjedba nije prihvaćena.</w:t>
            </w:r>
            <w:r w:rsidRPr="00CF1367">
              <w:rPr>
                <w:rFonts w:ascii="Arial Narrow" w:hAnsi="Arial Narrow"/>
                <w:b/>
                <w:sz w:val="20"/>
                <w:szCs w:val="20"/>
              </w:rPr>
              <w:t xml:space="preserve"> </w:t>
            </w:r>
          </w:p>
        </w:tc>
        <w:tc>
          <w:tcPr>
            <w:tcW w:w="5068" w:type="dxa"/>
            <w:shd w:val="clear" w:color="auto" w:fill="DEEAF6" w:themeFill="accent1" w:themeFillTint="33"/>
          </w:tcPr>
          <w:p w:rsidR="001215A4" w:rsidRPr="00CF1367" w:rsidRDefault="001215A4" w:rsidP="000D5508">
            <w:pPr>
              <w:rPr>
                <w:rFonts w:ascii="Arial Narrow" w:hAnsi="Arial Narrow"/>
                <w:b/>
                <w:sz w:val="20"/>
                <w:szCs w:val="20"/>
              </w:rPr>
            </w:pPr>
            <w:r>
              <w:rPr>
                <w:rFonts w:ascii="Arial Narrow" w:hAnsi="Arial Narrow"/>
                <w:sz w:val="20"/>
                <w:szCs w:val="20"/>
              </w:rPr>
              <w:t>Prijedlog nije prihvaćen b</w:t>
            </w:r>
            <w:r w:rsidRPr="00B11ACD">
              <w:rPr>
                <w:rFonts w:ascii="Arial Narrow" w:hAnsi="Arial Narrow"/>
                <w:sz w:val="20"/>
                <w:szCs w:val="20"/>
              </w:rPr>
              <w:t xml:space="preserve">udući da </w:t>
            </w:r>
            <w:r>
              <w:rPr>
                <w:rFonts w:ascii="Arial Narrow" w:hAnsi="Arial Narrow"/>
                <w:sz w:val="20"/>
                <w:szCs w:val="20"/>
              </w:rPr>
              <w:t xml:space="preserve">ide </w:t>
            </w:r>
            <w:r w:rsidRPr="00B11ACD">
              <w:rPr>
                <w:rFonts w:ascii="Arial Narrow" w:hAnsi="Arial Narrow"/>
                <w:sz w:val="20"/>
                <w:szCs w:val="20"/>
              </w:rPr>
              <w:t xml:space="preserve">u smjeru uvođenja neovisnog i potpunog građanskog nadzora nad radom OTC-a, </w:t>
            </w:r>
            <w:r>
              <w:rPr>
                <w:rFonts w:ascii="Arial Narrow" w:hAnsi="Arial Narrow"/>
                <w:sz w:val="20"/>
                <w:szCs w:val="20"/>
              </w:rPr>
              <w:t xml:space="preserve">a u vezi s čime je tijekom konzultacija </w:t>
            </w:r>
            <w:r w:rsidR="00420C2B">
              <w:rPr>
                <w:rFonts w:ascii="Arial Narrow" w:hAnsi="Arial Narrow"/>
                <w:sz w:val="20"/>
                <w:szCs w:val="20"/>
              </w:rPr>
              <w:t xml:space="preserve">o nacrtu Akcijskog plana </w:t>
            </w:r>
            <w:r>
              <w:rPr>
                <w:rFonts w:ascii="Arial Narrow" w:hAnsi="Arial Narrow"/>
                <w:sz w:val="20"/>
                <w:szCs w:val="20"/>
              </w:rPr>
              <w:lastRenderedPageBreak/>
              <w:t>ukazano</w:t>
            </w:r>
            <w:r w:rsidRPr="00B11ACD">
              <w:rPr>
                <w:rFonts w:ascii="Arial Narrow" w:hAnsi="Arial Narrow"/>
                <w:sz w:val="20"/>
                <w:szCs w:val="20"/>
              </w:rPr>
              <w:t xml:space="preserve"> na zaštitne nadzorne mehanizme koji već postoje Zakonom o sigurnosno-obavještajnom </w:t>
            </w:r>
            <w:r w:rsidR="002D43B8">
              <w:rPr>
                <w:rFonts w:ascii="Arial Narrow" w:hAnsi="Arial Narrow"/>
                <w:sz w:val="20"/>
                <w:szCs w:val="20"/>
              </w:rPr>
              <w:t>sustavu RH u odnosu na rad Operativno-tehničkog centra</w:t>
            </w:r>
            <w:r w:rsidRPr="00B11ACD">
              <w:rPr>
                <w:rFonts w:ascii="Arial Narrow" w:hAnsi="Arial Narrow"/>
                <w:sz w:val="20"/>
                <w:szCs w:val="20"/>
              </w:rPr>
              <w:t>. Također, istaknuto je kako je zatraženo od Hrvatskog sabora autentično tumačenje Zakona u tom dijelu, zbog čega se smatra da nema osnove za pokretanjem postupaka izmjena ili dopuna Zakona kako to proizlazi iz prijedloga.</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Header"/>
              <w:tabs>
                <w:tab w:val="clear" w:pos="4536"/>
                <w:tab w:val="clear" w:pos="9072"/>
              </w:tabs>
              <w:spacing w:after="0" w:line="240" w:lineRule="auto"/>
              <w:rPr>
                <w:rFonts w:ascii="Arial Narrow" w:eastAsia="Times New Roman" w:hAnsi="Arial Narrow" w:cs="Calibri"/>
                <w:bCs/>
                <w:sz w:val="20"/>
                <w:szCs w:val="20"/>
              </w:rPr>
            </w:pPr>
            <w:r w:rsidRPr="00CF1367">
              <w:rPr>
                <w:rFonts w:ascii="Arial Narrow" w:eastAsia="Times New Roman" w:hAnsi="Arial Narrow" w:cs="Calibri"/>
                <w:bCs/>
                <w:sz w:val="20"/>
                <w:szCs w:val="20"/>
              </w:rPr>
              <w:t>POVEĆANJE UČINKOVITOSTI POVJERENSTVA ZA RAD PO PRITUŽBAMA MUP-A</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Nositelj: </w:t>
            </w:r>
            <w:r w:rsidRPr="00CF1367">
              <w:rPr>
                <w:rFonts w:ascii="Arial Narrow" w:eastAsia="Times New Roman" w:hAnsi="Arial Narrow" w:cs="Calibri"/>
                <w:bCs/>
                <w:sz w:val="20"/>
                <w:szCs w:val="20"/>
              </w:rPr>
              <w:t xml:space="preserve">Ministarstvo unutarnjih poslova </w:t>
            </w:r>
          </w:p>
          <w:p w:rsidR="001215A4" w:rsidRPr="00CF1367" w:rsidRDefault="001215A4" w:rsidP="00D13C6E">
            <w:pPr>
              <w:rPr>
                <w:rFonts w:ascii="Arial Narrow" w:eastAsia="Times New Roman" w:hAnsi="Arial Narrow" w:cs="Calibri"/>
                <w:bCs/>
                <w:sz w:val="20"/>
                <w:szCs w:val="20"/>
              </w:rPr>
            </w:pPr>
            <w:proofErr w:type="spellStart"/>
            <w:r w:rsidRPr="00CF1367">
              <w:rPr>
                <w:rFonts w:ascii="Arial Narrow" w:eastAsia="Times New Roman" w:hAnsi="Arial Narrow" w:cs="Calibri"/>
                <w:b/>
                <w:bCs/>
                <w:sz w:val="20"/>
                <w:szCs w:val="20"/>
              </w:rPr>
              <w:t>Sunositelji</w:t>
            </w:r>
            <w:proofErr w:type="spellEnd"/>
            <w:r w:rsidRPr="00CF1367">
              <w:rPr>
                <w:rFonts w:ascii="Arial Narrow" w:eastAsia="Times New Roman" w:hAnsi="Arial Narrow" w:cs="Calibri"/>
                <w:b/>
                <w:bCs/>
                <w:sz w:val="20"/>
                <w:szCs w:val="20"/>
              </w:rPr>
              <w:t>:</w:t>
            </w:r>
            <w:r w:rsidRPr="00CF1367">
              <w:rPr>
                <w:rFonts w:ascii="Arial Narrow" w:eastAsia="Times New Roman" w:hAnsi="Arial Narrow" w:cs="Calibri"/>
                <w:bCs/>
                <w:sz w:val="20"/>
                <w:szCs w:val="20"/>
              </w:rPr>
              <w:t xml:space="preserve"> Pučki pravobranitelj</w:t>
            </w:r>
          </w:p>
          <w:p w:rsidR="001215A4" w:rsidRPr="00CF1367" w:rsidRDefault="001215A4" w:rsidP="00D13C6E">
            <w:pPr>
              <w:rPr>
                <w:rFonts w:ascii="Arial Narrow" w:eastAsia="Times New Roman" w:hAnsi="Arial Narrow" w:cs="Calibri"/>
                <w:bCs/>
                <w:sz w:val="20"/>
                <w:szCs w:val="20"/>
              </w:rPr>
            </w:pPr>
            <w:r w:rsidRPr="00CF1367">
              <w:rPr>
                <w:rFonts w:ascii="Arial Narrow" w:eastAsia="Times New Roman" w:hAnsi="Arial Narrow" w:cs="Calibri"/>
                <w:b/>
                <w:bCs/>
                <w:sz w:val="20"/>
                <w:szCs w:val="20"/>
              </w:rPr>
              <w:t xml:space="preserve">Rok za provedbu: </w:t>
            </w:r>
            <w:r w:rsidRPr="00CF1367">
              <w:rPr>
                <w:rFonts w:ascii="Arial Narrow" w:eastAsia="Times New Roman" w:hAnsi="Arial Narrow" w:cs="Calibri"/>
                <w:bCs/>
                <w:sz w:val="20"/>
                <w:szCs w:val="20"/>
              </w:rPr>
              <w:t>31.12. 2014.</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Potrebna sredstva: </w:t>
            </w:r>
            <w:r w:rsidRPr="00CF1367">
              <w:rPr>
                <w:rFonts w:ascii="Arial Narrow" w:eastAsia="Times New Roman" w:hAnsi="Arial Narrow" w:cs="Calibri"/>
                <w:bCs/>
                <w:sz w:val="20"/>
                <w:szCs w:val="20"/>
              </w:rPr>
              <w:t>nisu potrebna dodatna sredstva za provedbu aktivnosti</w:t>
            </w:r>
          </w:p>
          <w:p w:rsidR="001215A4" w:rsidRPr="00CF1367" w:rsidRDefault="001215A4" w:rsidP="00D13C6E">
            <w:pPr>
              <w:rPr>
                <w:rFonts w:ascii="Arial Narrow" w:eastAsia="Times New Roman" w:hAnsi="Arial Narrow" w:cs="Calibri"/>
                <w:b/>
                <w:bCs/>
                <w:sz w:val="20"/>
                <w:szCs w:val="20"/>
              </w:rPr>
            </w:pPr>
            <w:r w:rsidRPr="00CF1367">
              <w:rPr>
                <w:rFonts w:ascii="Arial Narrow" w:eastAsia="Times New Roman" w:hAnsi="Arial Narrow" w:cs="Calibri"/>
                <w:b/>
                <w:bCs/>
                <w:sz w:val="20"/>
                <w:szCs w:val="20"/>
              </w:rPr>
              <w:t xml:space="preserve">Pokazatelji provedbe: </w:t>
            </w:r>
          </w:p>
          <w:p w:rsidR="001215A4" w:rsidRPr="00CF1367" w:rsidRDefault="001215A4" w:rsidP="00D13C6E">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 xml:space="preserve">nezavisna evaluacija rada Povjerenstva za rad po pritužbama MUP-a </w:t>
            </w:r>
          </w:p>
          <w:p w:rsidR="001215A4" w:rsidRPr="0078148F" w:rsidRDefault="001215A4" w:rsidP="0078148F">
            <w:pPr>
              <w:numPr>
                <w:ilvl w:val="0"/>
                <w:numId w:val="13"/>
              </w:numPr>
              <w:rPr>
                <w:rFonts w:ascii="Arial Narrow" w:eastAsia="Times New Roman" w:hAnsi="Arial Narrow" w:cs="Calibri"/>
                <w:bCs/>
                <w:sz w:val="20"/>
                <w:szCs w:val="20"/>
              </w:rPr>
            </w:pPr>
            <w:r w:rsidRPr="00CF1367">
              <w:rPr>
                <w:rFonts w:ascii="Arial Narrow" w:eastAsia="Times New Roman" w:hAnsi="Arial Narrow" w:cs="Calibri"/>
                <w:bCs/>
                <w:sz w:val="20"/>
                <w:szCs w:val="20"/>
              </w:rPr>
              <w:t>provedene preporuke za povećanje učinkovitosti Povjerenstva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je prihvaćena.</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Akcijskom planu je predviđena aktivnost </w:t>
            </w:r>
            <w:r w:rsidRPr="00CF1367">
              <w:rPr>
                <w:rFonts w:ascii="Arial Narrow" w:eastAsia="SimSun" w:hAnsi="Arial Narrow"/>
                <w:sz w:val="20"/>
                <w:szCs w:val="20"/>
              </w:rPr>
              <w:t>Izrade prijedloga izmjena Zakona o policiji, odnosno izmjene odredbi Zakona koje reguliraju rad Povjerenstva za rad po pritužbama u MUP-u.</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ZAŠTITA PRAVA NACIONALNIH MANJINA I ŽENA</w:t>
            </w:r>
          </w:p>
          <w:p w:rsidR="001215A4" w:rsidRPr="00CF1367" w:rsidRDefault="001215A4" w:rsidP="00D13C6E">
            <w:pPr>
              <w:rPr>
                <w:rFonts w:ascii="Arial Narrow" w:hAnsi="Arial Narrow"/>
                <w:sz w:val="20"/>
                <w:szCs w:val="20"/>
              </w:rPr>
            </w:pPr>
            <w:r w:rsidRPr="00CF1367">
              <w:rPr>
                <w:rFonts w:ascii="Arial Narrow" w:hAnsi="Arial Narrow"/>
                <w:b/>
                <w:sz w:val="20"/>
                <w:szCs w:val="20"/>
              </w:rPr>
              <w:t xml:space="preserve">Nositelj: </w:t>
            </w:r>
            <w:r w:rsidRPr="00CF1367">
              <w:rPr>
                <w:rFonts w:ascii="Arial Narrow" w:hAnsi="Arial Narrow"/>
                <w:sz w:val="20"/>
                <w:szCs w:val="20"/>
              </w:rPr>
              <w:t>Ministarstvo pravosuđa, Ministarstvo uprave</w:t>
            </w:r>
          </w:p>
          <w:p w:rsidR="001215A4" w:rsidRPr="00CF1367" w:rsidRDefault="001215A4" w:rsidP="00D13C6E">
            <w:pPr>
              <w:rPr>
                <w:rFonts w:ascii="Arial Narrow" w:hAnsi="Arial Narrow"/>
                <w:b/>
                <w:sz w:val="20"/>
                <w:szCs w:val="20"/>
              </w:rPr>
            </w:pPr>
            <w:proofErr w:type="spellStart"/>
            <w:r w:rsidRPr="00CF1367">
              <w:rPr>
                <w:rFonts w:ascii="Arial Narrow" w:hAnsi="Arial Narrow"/>
                <w:b/>
                <w:sz w:val="20"/>
                <w:szCs w:val="20"/>
              </w:rPr>
              <w:t>Sunositelji</w:t>
            </w:r>
            <w:proofErr w:type="spellEnd"/>
            <w:r w:rsidRPr="00CF1367">
              <w:rPr>
                <w:rFonts w:ascii="Arial Narrow" w:hAnsi="Arial Narrow"/>
                <w:b/>
                <w:sz w:val="20"/>
                <w:szCs w:val="20"/>
              </w:rPr>
              <w:t xml:space="preserve">: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Rok za provedbu: </w:t>
            </w:r>
            <w:r w:rsidRPr="00CF1367">
              <w:rPr>
                <w:rFonts w:ascii="Arial Narrow" w:hAnsi="Arial Narrow"/>
                <w:sz w:val="20"/>
                <w:szCs w:val="20"/>
              </w:rPr>
              <w:t>31.12.2014.</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Potrebna sredstva: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Pokazatelji provedbe:</w:t>
            </w:r>
          </w:p>
          <w:p w:rsidR="001215A4" w:rsidRPr="00CF1367" w:rsidRDefault="001215A4" w:rsidP="00D13C6E">
            <w:pPr>
              <w:numPr>
                <w:ilvl w:val="0"/>
                <w:numId w:val="20"/>
              </w:numPr>
              <w:rPr>
                <w:rFonts w:ascii="Arial Narrow" w:hAnsi="Arial Narrow"/>
                <w:sz w:val="20"/>
                <w:szCs w:val="20"/>
              </w:rPr>
            </w:pPr>
            <w:r w:rsidRPr="00CF1367">
              <w:rPr>
                <w:rFonts w:ascii="Arial Narrow" w:hAnsi="Arial Narrow"/>
                <w:sz w:val="20"/>
                <w:szCs w:val="20"/>
              </w:rPr>
              <w:t>Sustavno i potpuno provođenje Ustavnog zakona o pravima nacionalnih manjina posebice članka 22. koji se odnosi na zapošljavanje manjina u državnoj upravi na način da zapošljavanje pripadnika nacionalnih manjina reflektira njihov postotak u stanovništvu, uz neovisan nadzor nad provedbom postupaka natječaja za zapošljavanje u javnim službama.</w:t>
            </w:r>
          </w:p>
          <w:p w:rsidR="001215A4" w:rsidRPr="0078148F" w:rsidRDefault="001215A4" w:rsidP="00D13C6E">
            <w:pPr>
              <w:numPr>
                <w:ilvl w:val="0"/>
                <w:numId w:val="20"/>
              </w:numPr>
              <w:rPr>
                <w:rFonts w:ascii="Arial Narrow" w:hAnsi="Arial Narrow"/>
                <w:sz w:val="20"/>
                <w:szCs w:val="20"/>
              </w:rPr>
            </w:pPr>
            <w:r w:rsidRPr="00CF1367">
              <w:rPr>
                <w:rFonts w:ascii="Arial Narrow" w:hAnsi="Arial Narrow"/>
                <w:sz w:val="20"/>
                <w:szCs w:val="20"/>
              </w:rPr>
              <w:t>Uravnoteženje zastupljenosti žena i muškaraca u Saboru, Vladi, diplomaciji te upravnim i nadzornim odborima javnih poduzeća i institucija, na način da podzastupljenog spola bude najmanje 40%.</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S obzirom da je predložena aktivnost koja se ne uklapa u pitanja koja se rješavaju kroz inicijativu Partnerstvo za otvorenu vlast prijedlog je proslijeđen Uredu za ljudska prava i prava nacionalnih manjina.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UČINKOVITO SUZBIJANJE DISKRIMINACIJE </w:t>
            </w:r>
          </w:p>
          <w:p w:rsidR="001215A4" w:rsidRPr="00CF1367" w:rsidRDefault="001215A4" w:rsidP="00D13C6E">
            <w:pPr>
              <w:rPr>
                <w:rFonts w:ascii="Arial Narrow" w:hAnsi="Arial Narrow"/>
                <w:sz w:val="20"/>
                <w:szCs w:val="20"/>
              </w:rPr>
            </w:pPr>
            <w:r w:rsidRPr="00CF1367">
              <w:rPr>
                <w:rFonts w:ascii="Arial Narrow" w:hAnsi="Arial Narrow"/>
                <w:b/>
                <w:sz w:val="20"/>
                <w:szCs w:val="20"/>
              </w:rPr>
              <w:t xml:space="preserve">Nositelj: </w:t>
            </w:r>
            <w:r w:rsidRPr="00CF1367">
              <w:rPr>
                <w:rFonts w:ascii="Arial Narrow" w:hAnsi="Arial Narrow"/>
                <w:sz w:val="20"/>
                <w:szCs w:val="20"/>
              </w:rPr>
              <w:t>Ministarstvo pravosuđa, Ministarstvo uprave</w:t>
            </w:r>
          </w:p>
          <w:p w:rsidR="001215A4" w:rsidRPr="00CF1367" w:rsidRDefault="001215A4" w:rsidP="00D13C6E">
            <w:pPr>
              <w:rPr>
                <w:rFonts w:ascii="Arial Narrow" w:hAnsi="Arial Narrow"/>
                <w:b/>
                <w:sz w:val="20"/>
                <w:szCs w:val="20"/>
              </w:rPr>
            </w:pPr>
            <w:proofErr w:type="spellStart"/>
            <w:r w:rsidRPr="00CF1367">
              <w:rPr>
                <w:rFonts w:ascii="Arial Narrow" w:hAnsi="Arial Narrow"/>
                <w:b/>
                <w:sz w:val="20"/>
                <w:szCs w:val="20"/>
              </w:rPr>
              <w:t>Sunositelji</w:t>
            </w:r>
            <w:proofErr w:type="spellEnd"/>
            <w:r w:rsidRPr="00CF1367">
              <w:rPr>
                <w:rFonts w:ascii="Arial Narrow" w:hAnsi="Arial Narrow"/>
                <w:b/>
                <w:sz w:val="20"/>
                <w:szCs w:val="20"/>
              </w:rPr>
              <w:t xml:space="preserve">: </w:t>
            </w:r>
            <w:r w:rsidRPr="00CF1367">
              <w:rPr>
                <w:rFonts w:ascii="Arial Narrow" w:hAnsi="Arial Narrow"/>
                <w:sz w:val="20"/>
                <w:szCs w:val="20"/>
              </w:rPr>
              <w:t>Pučki pravobranitelj te specijalizirani pravobranitelji</w:t>
            </w:r>
          </w:p>
          <w:p w:rsidR="001215A4" w:rsidRPr="00CF1367" w:rsidRDefault="001215A4" w:rsidP="00D13C6E">
            <w:pPr>
              <w:rPr>
                <w:rFonts w:ascii="Arial Narrow" w:hAnsi="Arial Narrow"/>
                <w:b/>
                <w:sz w:val="20"/>
                <w:szCs w:val="20"/>
              </w:rPr>
            </w:pPr>
            <w:r w:rsidRPr="00CF1367">
              <w:rPr>
                <w:rFonts w:ascii="Arial Narrow" w:hAnsi="Arial Narrow"/>
                <w:b/>
                <w:sz w:val="20"/>
                <w:szCs w:val="20"/>
              </w:rPr>
              <w:lastRenderedPageBreak/>
              <w:t xml:space="preserve">Rok za provedbu: </w:t>
            </w:r>
            <w:r w:rsidRPr="00CF1367">
              <w:rPr>
                <w:rFonts w:ascii="Arial Narrow" w:hAnsi="Arial Narrow"/>
                <w:sz w:val="20"/>
                <w:szCs w:val="20"/>
              </w:rPr>
              <w:t>31.12.2014.</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Potrebna sredstva: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Pokazatelji provedbe:</w:t>
            </w:r>
          </w:p>
          <w:p w:rsidR="001215A4" w:rsidRPr="00CF1367" w:rsidRDefault="001215A4" w:rsidP="00D13C6E">
            <w:pPr>
              <w:numPr>
                <w:ilvl w:val="0"/>
                <w:numId w:val="21"/>
              </w:numPr>
              <w:rPr>
                <w:rFonts w:ascii="Arial Narrow" w:hAnsi="Arial Narrow"/>
                <w:sz w:val="20"/>
                <w:szCs w:val="20"/>
              </w:rPr>
            </w:pPr>
            <w:r w:rsidRPr="00CF1367">
              <w:rPr>
                <w:rFonts w:ascii="Arial Narrow" w:hAnsi="Arial Narrow"/>
                <w:sz w:val="20"/>
                <w:szCs w:val="20"/>
              </w:rPr>
              <w:t xml:space="preserve">prijedlog izmjena Zakona o suzbijanju diskriminacije kojim se ukidaju točke 3., 9. i 10. čl. 9 koje govore o izuzećima od diskriminacije, a direktno pogađaju osobe s invaliditetom, strance, izvanbračne i </w:t>
            </w:r>
            <w:proofErr w:type="spellStart"/>
            <w:r w:rsidRPr="00CF1367">
              <w:rPr>
                <w:rFonts w:ascii="Arial Narrow" w:hAnsi="Arial Narrow"/>
                <w:sz w:val="20"/>
                <w:szCs w:val="20"/>
              </w:rPr>
              <w:t>istospolne</w:t>
            </w:r>
            <w:proofErr w:type="spellEnd"/>
            <w:r w:rsidRPr="00CF1367">
              <w:rPr>
                <w:rFonts w:ascii="Arial Narrow" w:hAnsi="Arial Narrow"/>
                <w:sz w:val="20"/>
                <w:szCs w:val="20"/>
              </w:rPr>
              <w:t xml:space="preserve"> parove. </w:t>
            </w:r>
          </w:p>
          <w:p w:rsidR="001215A4" w:rsidRPr="00CF1367" w:rsidRDefault="001215A4" w:rsidP="00D13C6E">
            <w:pPr>
              <w:numPr>
                <w:ilvl w:val="0"/>
                <w:numId w:val="21"/>
              </w:numPr>
              <w:rPr>
                <w:rFonts w:ascii="Arial Narrow" w:hAnsi="Arial Narrow"/>
                <w:sz w:val="20"/>
                <w:szCs w:val="20"/>
              </w:rPr>
            </w:pPr>
            <w:r w:rsidRPr="00CF1367">
              <w:rPr>
                <w:rFonts w:ascii="Arial Narrow" w:hAnsi="Arial Narrow"/>
                <w:sz w:val="20"/>
                <w:szCs w:val="20"/>
              </w:rPr>
              <w:t>prijedlog izmjena i dopuna Zakona o pučkom pravobranitelju (usvojenog na posljednjoj sjednici Sabora u VI sazivu) uz prethodno otvaranje javne rasprave o amandmanima stručnjaka/</w:t>
            </w:r>
            <w:proofErr w:type="spellStart"/>
            <w:r w:rsidRPr="00CF1367">
              <w:rPr>
                <w:rFonts w:ascii="Arial Narrow" w:hAnsi="Arial Narrow"/>
                <w:sz w:val="20"/>
                <w:szCs w:val="20"/>
              </w:rPr>
              <w:t>kinja</w:t>
            </w:r>
            <w:proofErr w:type="spellEnd"/>
            <w:r w:rsidRPr="00CF1367">
              <w:rPr>
                <w:rFonts w:ascii="Arial Narrow" w:hAnsi="Arial Narrow"/>
                <w:sz w:val="20"/>
                <w:szCs w:val="20"/>
              </w:rPr>
              <w:t>, organizacija civilnog društva, članova/</w:t>
            </w:r>
            <w:proofErr w:type="spellStart"/>
            <w:r w:rsidRPr="00CF1367">
              <w:rPr>
                <w:rFonts w:ascii="Arial Narrow" w:hAnsi="Arial Narrow"/>
                <w:sz w:val="20"/>
                <w:szCs w:val="20"/>
              </w:rPr>
              <w:t>ica</w:t>
            </w:r>
            <w:proofErr w:type="spellEnd"/>
            <w:r w:rsidRPr="00CF1367">
              <w:rPr>
                <w:rFonts w:ascii="Arial Narrow" w:hAnsi="Arial Narrow"/>
                <w:sz w:val="20"/>
                <w:szCs w:val="20"/>
              </w:rPr>
              <w:t xml:space="preserve"> radne skupine za izradu Zakona i Ureda pučkog pravobranitelja, te uz provođenje konzultacija sa specijalnim pravobraniteljicama.</w:t>
            </w:r>
          </w:p>
          <w:p w:rsidR="001215A4" w:rsidRPr="00CF1367" w:rsidRDefault="001215A4" w:rsidP="00D13C6E">
            <w:pPr>
              <w:numPr>
                <w:ilvl w:val="0"/>
                <w:numId w:val="21"/>
              </w:numPr>
              <w:rPr>
                <w:rFonts w:ascii="Arial Narrow" w:hAnsi="Arial Narrow"/>
                <w:sz w:val="20"/>
                <w:szCs w:val="20"/>
              </w:rPr>
            </w:pPr>
            <w:r w:rsidRPr="00CF1367">
              <w:rPr>
                <w:rFonts w:ascii="Arial Narrow" w:hAnsi="Arial Narrow"/>
                <w:sz w:val="20"/>
                <w:szCs w:val="20"/>
              </w:rPr>
              <w:t>prijedlozi izmjena i dopuna relevantnih zakona kako bi se osiguralo obeštećenja za civilne žrtve rata bez obzira na nacionalnost, etničko porijeklo i dr. i to ukidanjem diskriminatornih definicija u Zakonu o odgovornosti za štetu nastalu uslijed terorističkih akata i javnih demonstracija (naknada materijalne štete), Zakonu o odgovornosti RH za štetu uzrokovanu od pripadnika hrvatskih oružanih i redarstvenih snaga tijekom Domovinskog rata (teret dokazivanja tužitelja, računanje rokova zastare) i Zakonu o zaštiti vojnih i civilnih invalida rata.</w:t>
            </w:r>
          </w:p>
          <w:p w:rsidR="001215A4" w:rsidRPr="0078148F" w:rsidRDefault="001215A4" w:rsidP="00D13C6E">
            <w:pPr>
              <w:numPr>
                <w:ilvl w:val="0"/>
                <w:numId w:val="21"/>
              </w:numPr>
              <w:rPr>
                <w:rFonts w:ascii="Arial Narrow" w:hAnsi="Arial Narrow"/>
                <w:sz w:val="20"/>
                <w:szCs w:val="20"/>
              </w:rPr>
            </w:pPr>
            <w:r w:rsidRPr="00CF1367">
              <w:rPr>
                <w:rFonts w:ascii="Arial Narrow" w:hAnsi="Arial Narrow"/>
                <w:sz w:val="20"/>
                <w:szCs w:val="20"/>
              </w:rPr>
              <w:t>prijedlog pravedne i uključujuće migracijske i integracijske politike RH kojom će se osigurati funkcionalan sustav podrške i socijalno uključivanje tražitelja azila, azilanata i stranaca pod supsidijarnom zaštitom te uspostavljanje koordinacijskog tijela zaduženog za integraciju azilanata u hrvatsko društvo. Ova politika treba sadržati učinkovite mjere za psihosocijalnu podršku, zdravstvenu zaštitu, uključivanje u obrazovni sustav i tržište rada kao i stambeno zbrinjavanje, uz sprečavanje getoizacije.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b/>
                <w:sz w:val="20"/>
                <w:szCs w:val="20"/>
              </w:rPr>
            </w:pPr>
            <w:r w:rsidRPr="00CF1367">
              <w:rPr>
                <w:rFonts w:ascii="Arial Narrow" w:hAnsi="Arial Narrow"/>
                <w:sz w:val="20"/>
                <w:szCs w:val="20"/>
              </w:rPr>
              <w:t xml:space="preserve">S obzirom da je predložena aktivnost koja se ne uklapa u pitanja koja se rješavaju kroz inicijativu Partnerstvo za otvorenu vlast </w:t>
            </w:r>
            <w:r w:rsidRPr="00CF1367">
              <w:rPr>
                <w:rFonts w:ascii="Arial Narrow" w:hAnsi="Arial Narrow"/>
                <w:sz w:val="20"/>
                <w:szCs w:val="20"/>
              </w:rPr>
              <w:lastRenderedPageBreak/>
              <w:t>prijedlog je proslijeđen Uredu za ljudska prava i prava nacionalnih manjina.</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ZAŠTITA PRAVA OSOBA S INVALIDITETOM </w:t>
            </w:r>
          </w:p>
          <w:p w:rsidR="001215A4" w:rsidRPr="00CF1367" w:rsidRDefault="001215A4" w:rsidP="00D13C6E">
            <w:pPr>
              <w:rPr>
                <w:rFonts w:ascii="Arial Narrow" w:hAnsi="Arial Narrow"/>
                <w:sz w:val="20"/>
                <w:szCs w:val="20"/>
              </w:rPr>
            </w:pPr>
            <w:r w:rsidRPr="00CF1367">
              <w:rPr>
                <w:rFonts w:ascii="Arial Narrow" w:hAnsi="Arial Narrow"/>
                <w:b/>
                <w:sz w:val="20"/>
                <w:szCs w:val="20"/>
              </w:rPr>
              <w:t xml:space="preserve">Nositelj: </w:t>
            </w:r>
            <w:r w:rsidRPr="00CF1367">
              <w:rPr>
                <w:rFonts w:ascii="Arial Narrow" w:hAnsi="Arial Narrow"/>
                <w:sz w:val="20"/>
                <w:szCs w:val="20"/>
              </w:rPr>
              <w:t>Ministarstvo pravosuđa, Ministarstvo uprave</w:t>
            </w:r>
          </w:p>
          <w:p w:rsidR="001215A4" w:rsidRPr="00CF1367" w:rsidRDefault="001215A4" w:rsidP="00D13C6E">
            <w:pPr>
              <w:rPr>
                <w:rFonts w:ascii="Arial Narrow" w:hAnsi="Arial Narrow"/>
                <w:b/>
                <w:sz w:val="20"/>
                <w:szCs w:val="20"/>
              </w:rPr>
            </w:pPr>
            <w:proofErr w:type="spellStart"/>
            <w:r w:rsidRPr="00CF1367">
              <w:rPr>
                <w:rFonts w:ascii="Arial Narrow" w:hAnsi="Arial Narrow"/>
                <w:b/>
                <w:sz w:val="20"/>
                <w:szCs w:val="20"/>
              </w:rPr>
              <w:t>Sunositelji</w:t>
            </w:r>
            <w:proofErr w:type="spellEnd"/>
            <w:r w:rsidRPr="00CF1367">
              <w:rPr>
                <w:rFonts w:ascii="Arial Narrow" w:hAnsi="Arial Narrow"/>
                <w:b/>
                <w:sz w:val="20"/>
                <w:szCs w:val="20"/>
              </w:rPr>
              <w:t xml:space="preserve">: </w:t>
            </w:r>
            <w:r w:rsidRPr="00CF1367">
              <w:rPr>
                <w:rFonts w:ascii="Arial Narrow" w:hAnsi="Arial Narrow"/>
                <w:sz w:val="20"/>
                <w:szCs w:val="20"/>
              </w:rPr>
              <w:t>Pučka pravobraniteljica te specijalizirani pravobranitelji</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Rok za provedbu: </w:t>
            </w:r>
            <w:r w:rsidRPr="00CF1367">
              <w:rPr>
                <w:rFonts w:ascii="Arial Narrow" w:hAnsi="Arial Narrow"/>
                <w:sz w:val="20"/>
                <w:szCs w:val="20"/>
              </w:rPr>
              <w:t>31.12.2014.</w:t>
            </w:r>
          </w:p>
          <w:p w:rsidR="001215A4" w:rsidRPr="00CF1367" w:rsidRDefault="001215A4" w:rsidP="00D13C6E">
            <w:pPr>
              <w:rPr>
                <w:rFonts w:ascii="Arial Narrow" w:hAnsi="Arial Narrow"/>
                <w:b/>
                <w:sz w:val="20"/>
                <w:szCs w:val="20"/>
              </w:rPr>
            </w:pPr>
            <w:r w:rsidRPr="00CF1367">
              <w:rPr>
                <w:rFonts w:ascii="Arial Narrow" w:hAnsi="Arial Narrow"/>
                <w:b/>
                <w:sz w:val="20"/>
                <w:szCs w:val="20"/>
              </w:rPr>
              <w:t xml:space="preserve">Potrebna sredstva: </w:t>
            </w:r>
          </w:p>
          <w:p w:rsidR="001215A4" w:rsidRPr="00CF1367" w:rsidRDefault="001215A4" w:rsidP="00D13C6E">
            <w:pPr>
              <w:rPr>
                <w:rFonts w:ascii="Arial Narrow" w:hAnsi="Arial Narrow"/>
                <w:b/>
                <w:sz w:val="20"/>
                <w:szCs w:val="20"/>
              </w:rPr>
            </w:pPr>
            <w:r w:rsidRPr="00CF1367">
              <w:rPr>
                <w:rFonts w:ascii="Arial Narrow" w:hAnsi="Arial Narrow"/>
                <w:b/>
                <w:sz w:val="20"/>
                <w:szCs w:val="20"/>
              </w:rPr>
              <w:t>Pokazatelji provedbe:</w:t>
            </w:r>
          </w:p>
          <w:p w:rsidR="001215A4" w:rsidRPr="00CF1367" w:rsidRDefault="001215A4" w:rsidP="00D13C6E">
            <w:pPr>
              <w:numPr>
                <w:ilvl w:val="0"/>
                <w:numId w:val="22"/>
              </w:numPr>
              <w:rPr>
                <w:rFonts w:ascii="Arial Narrow" w:hAnsi="Arial Narrow"/>
                <w:sz w:val="20"/>
                <w:szCs w:val="20"/>
              </w:rPr>
            </w:pPr>
            <w:r w:rsidRPr="00CF1367">
              <w:rPr>
                <w:rFonts w:ascii="Arial Narrow" w:hAnsi="Arial Narrow"/>
                <w:sz w:val="20"/>
                <w:szCs w:val="20"/>
              </w:rPr>
              <w:t>Sustavno reguliranje usluge osobnog asistenta kroz Zakon o socijalnoj skrbi.</w:t>
            </w:r>
          </w:p>
          <w:p w:rsidR="001215A4" w:rsidRPr="00CF1367" w:rsidRDefault="001215A4" w:rsidP="00D13C6E">
            <w:pPr>
              <w:numPr>
                <w:ilvl w:val="0"/>
                <w:numId w:val="22"/>
              </w:numPr>
              <w:rPr>
                <w:rFonts w:ascii="Arial Narrow" w:hAnsi="Arial Narrow"/>
                <w:sz w:val="20"/>
                <w:szCs w:val="20"/>
              </w:rPr>
            </w:pPr>
            <w:r w:rsidRPr="00CF1367">
              <w:rPr>
                <w:rFonts w:ascii="Arial Narrow" w:hAnsi="Arial Narrow"/>
                <w:sz w:val="20"/>
                <w:szCs w:val="20"/>
              </w:rPr>
              <w:t xml:space="preserve">Usklađivanje Obiteljskog zakona u dijelu koji govori o poslovnoj sposobnosti i skrbništvu, sa člankom 12. Konvencije o pravima osoba s </w:t>
            </w:r>
            <w:r w:rsidRPr="00CF1367">
              <w:rPr>
                <w:rFonts w:ascii="Arial Narrow" w:hAnsi="Arial Narrow"/>
                <w:sz w:val="20"/>
                <w:szCs w:val="20"/>
              </w:rPr>
              <w:lastRenderedPageBreak/>
              <w:t>invaliditetom na način da se postojeći sustav skrbništva i oduzimanja poslovne sposobnosti zamijeni sustavom podrške u odlučivanju.</w:t>
            </w:r>
          </w:p>
          <w:p w:rsidR="001215A4" w:rsidRPr="00CF1367" w:rsidRDefault="001215A4" w:rsidP="00D13C6E">
            <w:pPr>
              <w:numPr>
                <w:ilvl w:val="0"/>
                <w:numId w:val="22"/>
              </w:numPr>
              <w:rPr>
                <w:rFonts w:ascii="Arial Narrow" w:hAnsi="Arial Narrow"/>
                <w:sz w:val="20"/>
                <w:szCs w:val="20"/>
              </w:rPr>
            </w:pPr>
            <w:r w:rsidRPr="00CF1367">
              <w:rPr>
                <w:rFonts w:ascii="Arial Narrow" w:hAnsi="Arial Narrow"/>
                <w:sz w:val="20"/>
                <w:szCs w:val="20"/>
              </w:rPr>
              <w:t xml:space="preserve">broj osoba uključenih u programe podrške </w:t>
            </w:r>
          </w:p>
          <w:p w:rsidR="001215A4" w:rsidRPr="0078148F" w:rsidRDefault="001215A4" w:rsidP="00D13C6E">
            <w:pPr>
              <w:numPr>
                <w:ilvl w:val="0"/>
                <w:numId w:val="22"/>
              </w:numPr>
              <w:rPr>
                <w:rFonts w:ascii="Arial Narrow" w:hAnsi="Arial Narrow"/>
                <w:sz w:val="20"/>
                <w:szCs w:val="20"/>
              </w:rPr>
            </w:pPr>
            <w:r w:rsidRPr="00CF1367">
              <w:rPr>
                <w:rFonts w:ascii="Arial Narrow" w:hAnsi="Arial Narrow"/>
                <w:sz w:val="20"/>
                <w:szCs w:val="20"/>
              </w:rPr>
              <w:t>smanjenje broja osoba u institucijama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b/>
                <w:sz w:val="20"/>
                <w:szCs w:val="20"/>
              </w:rPr>
            </w:pPr>
            <w:r w:rsidRPr="00CF1367">
              <w:rPr>
                <w:rFonts w:ascii="Arial Narrow" w:hAnsi="Arial Narrow"/>
                <w:sz w:val="20"/>
                <w:szCs w:val="20"/>
              </w:rPr>
              <w:t>S obzirom da je predložena aktivnost koja se ne uklapa u pitanja koja se rješavaju kroz inicijativu Partnerstvo za otvorenu vlast prijedlog je proslijeđen Uredu za ljudska prava i prava nacionalnih manjina.</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b/>
                <w:bCs/>
                <w:sz w:val="20"/>
                <w:szCs w:val="20"/>
              </w:rPr>
            </w:pPr>
            <w:r w:rsidRPr="00CF1367">
              <w:rPr>
                <w:rFonts w:ascii="Arial Narrow" w:hAnsi="Arial Narrow"/>
                <w:bCs/>
                <w:sz w:val="20"/>
                <w:szCs w:val="20"/>
              </w:rPr>
              <w:t>USVAJANJE DEKLARACIJE O OTVORENOSTI PARLAMENATA</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Nositelj: </w:t>
            </w:r>
            <w:r w:rsidRPr="00CF1367">
              <w:rPr>
                <w:rFonts w:ascii="Arial Narrow" w:hAnsi="Arial Narrow"/>
                <w:bCs/>
                <w:sz w:val="20"/>
                <w:szCs w:val="20"/>
              </w:rPr>
              <w:t>Hrvatski sabor</w:t>
            </w:r>
          </w:p>
          <w:p w:rsidR="001215A4" w:rsidRPr="00CF1367" w:rsidRDefault="001215A4" w:rsidP="00D13C6E">
            <w:pPr>
              <w:rPr>
                <w:rFonts w:ascii="Arial Narrow" w:hAnsi="Arial Narrow"/>
                <w:b/>
                <w:bCs/>
                <w:sz w:val="20"/>
                <w:szCs w:val="20"/>
              </w:rPr>
            </w:pPr>
            <w:proofErr w:type="spellStart"/>
            <w:r w:rsidRPr="00CF1367">
              <w:rPr>
                <w:rFonts w:ascii="Arial Narrow" w:hAnsi="Arial Narrow"/>
                <w:b/>
                <w:bCs/>
                <w:sz w:val="20"/>
                <w:szCs w:val="20"/>
              </w:rPr>
              <w:t>Sunositelji</w:t>
            </w:r>
            <w:proofErr w:type="spellEnd"/>
            <w:r w:rsidRPr="00CF1367">
              <w:rPr>
                <w:rFonts w:ascii="Arial Narrow" w:hAnsi="Arial Narrow"/>
                <w:b/>
                <w:bCs/>
                <w:sz w:val="20"/>
                <w:szCs w:val="20"/>
              </w:rPr>
              <w:t xml:space="preserve">: </w:t>
            </w:r>
            <w:r w:rsidRPr="00CF1367">
              <w:rPr>
                <w:rFonts w:ascii="Arial Narrow" w:hAnsi="Arial Narrow"/>
                <w:bCs/>
                <w:sz w:val="20"/>
                <w:szCs w:val="20"/>
              </w:rPr>
              <w:t>Povjerenica za informiranje</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 xml:space="preserve">Rok za provedbu: </w:t>
            </w:r>
            <w:r w:rsidRPr="00CF1367">
              <w:rPr>
                <w:rFonts w:ascii="Arial Narrow" w:hAnsi="Arial Narrow"/>
                <w:bCs/>
                <w:sz w:val="20"/>
                <w:szCs w:val="20"/>
              </w:rPr>
              <w:t>31.12</w:t>
            </w:r>
            <w:r w:rsidRPr="00CF1367">
              <w:rPr>
                <w:rFonts w:ascii="Arial Narrow" w:hAnsi="Arial Narrow"/>
                <w:b/>
                <w:bCs/>
                <w:sz w:val="20"/>
                <w:szCs w:val="20"/>
              </w:rPr>
              <w:t>.</w:t>
            </w:r>
            <w:r w:rsidRPr="00CF1367">
              <w:rPr>
                <w:rFonts w:ascii="Arial Narrow" w:hAnsi="Arial Narrow"/>
                <w:bCs/>
                <w:sz w:val="20"/>
                <w:szCs w:val="20"/>
              </w:rPr>
              <w:t>2014</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Potrebna sredstva: </w:t>
            </w:r>
            <w:r w:rsidRPr="00CF1367">
              <w:rPr>
                <w:rFonts w:ascii="Arial Narrow" w:hAnsi="Arial Narrow"/>
                <w:bCs/>
                <w:sz w:val="20"/>
                <w:szCs w:val="20"/>
              </w:rPr>
              <w:t>nisu potrebna dodatna sredstva za provedbu aktivnosti</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Pokazatelji provedbe: </w:t>
            </w:r>
          </w:p>
          <w:p w:rsidR="001215A4" w:rsidRPr="00CF1367" w:rsidRDefault="001215A4" w:rsidP="00D13C6E">
            <w:pPr>
              <w:numPr>
                <w:ilvl w:val="0"/>
                <w:numId w:val="23"/>
              </w:numPr>
              <w:jc w:val="both"/>
              <w:rPr>
                <w:rFonts w:ascii="Arial Narrow" w:hAnsi="Arial Narrow"/>
                <w:b/>
                <w:bCs/>
                <w:sz w:val="20"/>
                <w:szCs w:val="20"/>
              </w:rPr>
            </w:pPr>
            <w:r w:rsidRPr="00CF1367">
              <w:rPr>
                <w:rFonts w:ascii="Arial Narrow" w:hAnsi="Arial Narrow"/>
                <w:bCs/>
                <w:sz w:val="20"/>
                <w:szCs w:val="20"/>
              </w:rPr>
              <w:t>usvojena Deklaracija o otvorenosti parlamenata</w:t>
            </w:r>
          </w:p>
          <w:p w:rsidR="001215A4" w:rsidRPr="00CF1367" w:rsidRDefault="001215A4" w:rsidP="00D13C6E">
            <w:pPr>
              <w:pStyle w:val="Default"/>
              <w:rPr>
                <w:rFonts w:ascii="Arial Narrow" w:hAnsi="Arial Narrow" w:cs="Tahoma"/>
                <w:sz w:val="20"/>
                <w:szCs w:val="20"/>
              </w:rPr>
            </w:pPr>
            <w:r w:rsidRPr="00CF1367">
              <w:rPr>
                <w:rFonts w:ascii="Arial Narrow" w:hAnsi="Arial Narrow"/>
                <w:bCs/>
                <w:sz w:val="20"/>
                <w:szCs w:val="20"/>
              </w:rPr>
              <w:t>primjeri promoviranja kulture otvorenosti, osiguravanja transparentnosti i lake dostupnosti informacija o radu Hrvatskog sabora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 xml:space="preserve">Primjedba nije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Hrvatski sabor već djeluje prema načelima istaknutima u Deklaraciji o otvorenosti parlamenata. </w:t>
            </w:r>
            <w:r w:rsidRPr="00CF1367">
              <w:rPr>
                <w:rFonts w:ascii="Arial Narrow" w:hAnsi="Arial Narrow"/>
                <w:bCs/>
                <w:sz w:val="20"/>
                <w:szCs w:val="20"/>
              </w:rPr>
              <w:t>Osim toga nema podataka o ijednom parlamentu koji je pristupio formalnom usvajanju Deklaracije, obzirom da ista i ne predstavlja obvezujući međunarodni akt.</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rPr>
                <w:rFonts w:ascii="Arial Narrow" w:hAnsi="Arial Narrow"/>
                <w:b/>
                <w:bCs/>
                <w:sz w:val="20"/>
                <w:szCs w:val="20"/>
              </w:rPr>
            </w:pPr>
            <w:r w:rsidRPr="00CF1367">
              <w:rPr>
                <w:rFonts w:ascii="Arial Narrow" w:hAnsi="Arial Narrow"/>
                <w:bCs/>
                <w:sz w:val="20"/>
                <w:szCs w:val="20"/>
              </w:rPr>
              <w:t xml:space="preserve">UNAPREĐENJE INTERNETSKIH STRANICA HRVATSKOG SABORA </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Nositelj: </w:t>
            </w:r>
            <w:r w:rsidRPr="00CF1367">
              <w:rPr>
                <w:rFonts w:ascii="Arial Narrow" w:hAnsi="Arial Narrow"/>
                <w:bCs/>
                <w:sz w:val="20"/>
                <w:szCs w:val="20"/>
              </w:rPr>
              <w:t>Hrvatski sabor</w:t>
            </w:r>
          </w:p>
          <w:p w:rsidR="001215A4" w:rsidRPr="00CF1367" w:rsidRDefault="001215A4" w:rsidP="00D13C6E">
            <w:pPr>
              <w:rPr>
                <w:rFonts w:ascii="Arial Narrow" w:hAnsi="Arial Narrow"/>
                <w:bCs/>
                <w:sz w:val="20"/>
                <w:szCs w:val="20"/>
              </w:rPr>
            </w:pPr>
            <w:proofErr w:type="spellStart"/>
            <w:r w:rsidRPr="00CF1367">
              <w:rPr>
                <w:rFonts w:ascii="Arial Narrow" w:hAnsi="Arial Narrow"/>
                <w:b/>
                <w:bCs/>
                <w:sz w:val="20"/>
                <w:szCs w:val="20"/>
              </w:rPr>
              <w:t>Sunositelji</w:t>
            </w:r>
            <w:proofErr w:type="spellEnd"/>
            <w:r w:rsidRPr="00CF1367">
              <w:rPr>
                <w:rFonts w:ascii="Arial Narrow" w:hAnsi="Arial Narrow"/>
                <w:b/>
                <w:bCs/>
                <w:sz w:val="20"/>
                <w:szCs w:val="20"/>
              </w:rPr>
              <w:t xml:space="preserve">: </w:t>
            </w:r>
            <w:r w:rsidRPr="00CF1367">
              <w:rPr>
                <w:rFonts w:ascii="Arial Narrow" w:hAnsi="Arial Narrow"/>
                <w:bCs/>
                <w:sz w:val="20"/>
                <w:szCs w:val="20"/>
              </w:rPr>
              <w:t>Povjerenica za informiranje</w:t>
            </w:r>
          </w:p>
          <w:p w:rsidR="001215A4" w:rsidRPr="00CF1367" w:rsidRDefault="001215A4" w:rsidP="00D13C6E">
            <w:pPr>
              <w:rPr>
                <w:rFonts w:ascii="Arial Narrow" w:hAnsi="Arial Narrow"/>
                <w:bCs/>
                <w:sz w:val="20"/>
                <w:szCs w:val="20"/>
              </w:rPr>
            </w:pPr>
            <w:r w:rsidRPr="00CF1367">
              <w:rPr>
                <w:rFonts w:ascii="Arial Narrow" w:hAnsi="Arial Narrow"/>
                <w:b/>
                <w:bCs/>
                <w:sz w:val="20"/>
                <w:szCs w:val="20"/>
              </w:rPr>
              <w:t xml:space="preserve">Rok za provedbu: </w:t>
            </w:r>
            <w:r w:rsidRPr="00CF1367">
              <w:rPr>
                <w:rFonts w:ascii="Arial Narrow" w:hAnsi="Arial Narrow"/>
                <w:bCs/>
                <w:sz w:val="20"/>
                <w:szCs w:val="20"/>
              </w:rPr>
              <w:t>31.12.2014.</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Potrebna sredstva: </w:t>
            </w:r>
          </w:p>
          <w:p w:rsidR="001215A4" w:rsidRPr="00CF1367" w:rsidRDefault="001215A4" w:rsidP="00D13C6E">
            <w:pPr>
              <w:rPr>
                <w:rFonts w:ascii="Arial Narrow" w:hAnsi="Arial Narrow"/>
                <w:b/>
                <w:bCs/>
                <w:sz w:val="20"/>
                <w:szCs w:val="20"/>
              </w:rPr>
            </w:pPr>
            <w:r w:rsidRPr="00CF1367">
              <w:rPr>
                <w:rFonts w:ascii="Arial Narrow" w:hAnsi="Arial Narrow"/>
                <w:b/>
                <w:bCs/>
                <w:sz w:val="20"/>
                <w:szCs w:val="20"/>
              </w:rPr>
              <w:t xml:space="preserve">Pokazatelji provedbe: </w:t>
            </w:r>
          </w:p>
          <w:p w:rsidR="001215A4" w:rsidRPr="00CF1367" w:rsidRDefault="001215A4" w:rsidP="00D13C6E">
            <w:pPr>
              <w:numPr>
                <w:ilvl w:val="0"/>
                <w:numId w:val="24"/>
              </w:numPr>
              <w:rPr>
                <w:rFonts w:ascii="Arial Narrow" w:hAnsi="Arial Narrow"/>
                <w:bCs/>
                <w:sz w:val="20"/>
                <w:szCs w:val="20"/>
              </w:rPr>
            </w:pPr>
            <w:r w:rsidRPr="00CF1367">
              <w:rPr>
                <w:rFonts w:ascii="Arial Narrow" w:hAnsi="Arial Narrow"/>
                <w:bCs/>
                <w:sz w:val="20"/>
                <w:szCs w:val="20"/>
              </w:rPr>
              <w:t>internetska stranica Hrvatskog sabora koja sadrži:</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 xml:space="preserve">kronološki pregled održanih rasprava sjednica po točkama dnevnog reda </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statistički pregled prijedloga zakona i akata po predlagačima</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pregled izglasavanja zakona i akata s ukupnim glasovima te iskazano za svakog saborskog zastupnika s njegovim glasom (Da/suzdržan/Ne) i to na plenarnoj sjednici te na sjednici odbora</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 xml:space="preserve">potpune izvještaje o radu radnih tijela Sabora: javno dostupan zapisnik s plenarne sjednice i sjednice odbora koji treba sadržavati abecedno popisana imena zastupnika ili članova odbora i naznaku kako su glasali: za, protiv, suzdržani. Potrebno je posebno navesti koji su zastupnici i članovi </w:t>
            </w:r>
            <w:proofErr w:type="spellStart"/>
            <w:r w:rsidRPr="00CF1367">
              <w:rPr>
                <w:rFonts w:ascii="Arial Narrow" w:hAnsi="Arial Narrow"/>
                <w:bCs/>
                <w:sz w:val="20"/>
                <w:szCs w:val="20"/>
              </w:rPr>
              <w:t>nazočili</w:t>
            </w:r>
            <w:proofErr w:type="spellEnd"/>
            <w:r w:rsidRPr="00CF1367">
              <w:rPr>
                <w:rFonts w:ascii="Arial Narrow" w:hAnsi="Arial Narrow"/>
                <w:bCs/>
                <w:sz w:val="20"/>
                <w:szCs w:val="20"/>
              </w:rPr>
              <w:t xml:space="preserve"> glasanju. U slučaju glasanja u odborima potrebno je navesti koji je od članova odbora glasao na način da je deponirao svoj glas kod predsjednika odbora, umjesto da je glasao u vrijeme zaključenja rasprave na odboru. Ako elektronsko glasanje nije moguće, glasanje treba provesti usmenim izjašnjavanjem pri abecednom prozivanju zastupnika ili članova, završavajući s predsjednikom. </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 xml:space="preserve">informacije o proračunu i rashodima (Sabor ima obavezu objavljivati informacije koje se odnose i na proračun sabora, što uključuje i informacije o izvršenju proračuna sabora i informacije o ponudama i ugovorima sukladno Zakonu o pravu na pristup informacijama. Ove informacije će biti </w:t>
            </w:r>
            <w:r w:rsidRPr="00CF1367">
              <w:rPr>
                <w:rFonts w:ascii="Arial Narrow" w:hAnsi="Arial Narrow"/>
                <w:bCs/>
                <w:sz w:val="20"/>
                <w:szCs w:val="20"/>
              </w:rPr>
              <w:lastRenderedPageBreak/>
              <w:t>dostupne javnosti u cjelini, taksativno navedene, s korištenjem jednostavnog jezika i objašnjenjima koja će poboljšati razumijevanje građana.)</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Pod informacijama o pojedinome saborskom zastupniku trebaju biti dostupne imovinske kartice, odluke Povjerenstva za odlučivanje o sukobu interesa te popis aktivnosti zastupnika.</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 xml:space="preserve">Pristup arhivskim podacima koji je besplatan i trajan bez ikakvih pravnih ograničenja ili naknada koristeći otvoreni kod. </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 xml:space="preserve">Pružanje informacija preko otvorenih i strukturiranih formata, osiguravanje tehnološke iskoristivosti i redovno ažuriranje internetske stranice. Nova internetska stranica treba biti izgrađena na rješenju primjene otvorenog koda uz minimalne troškove te dati prvenstvo upotrebi gotovih rješenja otvorenog koda. Informacije o radu Sabora trebaju biti jednostavne za preuzimanje kako bi se omogućila jednostavna upotreba tih informacija. Nova internetska stranica treba sadržavati potpune informacije te integrirati rješenje otvorenog koda za pristup tim informacijama. Sabor treba omogućiti tehnološku iskoristivost informacija dajući jasne instrukcije za korištenje baza podataka na stranici ili alata koji omogućavaju građanima korištenje informacija sa internetskih stranica Sabora. </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 xml:space="preserve">korištenje jednostavnih i stabilnih mehanizama pretrage (omogućavanje građanima da što jednostavnije i brže pronađu željenu informaciju koja se tiče rada Sabora, kreirajući baze podataka koje bi imale i jednostavne i kompleksne pretrage korištenjem odgovarajućih </w:t>
            </w:r>
            <w:proofErr w:type="spellStart"/>
            <w:r w:rsidRPr="00CF1367">
              <w:rPr>
                <w:rFonts w:ascii="Arial Narrow" w:hAnsi="Arial Narrow"/>
                <w:bCs/>
                <w:sz w:val="20"/>
                <w:szCs w:val="20"/>
              </w:rPr>
              <w:t>metapodataka</w:t>
            </w:r>
            <w:proofErr w:type="spellEnd"/>
            <w:r w:rsidRPr="00CF1367">
              <w:rPr>
                <w:rFonts w:ascii="Arial Narrow" w:hAnsi="Arial Narrow"/>
                <w:bCs/>
                <w:sz w:val="20"/>
                <w:szCs w:val="20"/>
              </w:rPr>
              <w:t>; informacije dostupne na lokaciji koja se ne mijenja s vremenom; povezivanje informacija o radu Sabora s drugim relevantnim informacijama, na primjer, povezujući usvojene propise sa starijim verzijama zakona, relevantnim izvještajima radnih tijela, nalazima eksperata, predloženim amandmanima,...)</w:t>
            </w:r>
          </w:p>
          <w:p w:rsidR="001215A4" w:rsidRPr="00CF1367" w:rsidRDefault="001215A4" w:rsidP="00D13C6E">
            <w:pPr>
              <w:numPr>
                <w:ilvl w:val="1"/>
                <w:numId w:val="25"/>
              </w:numPr>
              <w:ind w:left="709" w:hanging="357"/>
              <w:rPr>
                <w:rFonts w:ascii="Arial Narrow" w:hAnsi="Arial Narrow"/>
                <w:bCs/>
                <w:sz w:val="20"/>
                <w:szCs w:val="20"/>
              </w:rPr>
            </w:pPr>
            <w:r w:rsidRPr="00CF1367">
              <w:rPr>
                <w:rFonts w:ascii="Arial Narrow" w:hAnsi="Arial Narrow"/>
                <w:bCs/>
                <w:sz w:val="20"/>
                <w:szCs w:val="20"/>
              </w:rPr>
              <w:t>olakšavanje dvosmjerne komunikacije – korištenje alata interaktivnih tehnologija kako bi se olakšala komunikacija građana sa zastupnicima i saborskim službama; pružanje mogućnosti građanima da se pretplate na usluge obavještavanja o određenim kategorijama aktivnosti Hrvatskog sabora putem e-maila, SMS-a ili drugih servisa; aktivno komuniciranje na profilima na društvenim mrežama.</w:t>
            </w:r>
          </w:p>
          <w:p w:rsidR="001215A4" w:rsidRPr="00CF1367" w:rsidRDefault="001215A4" w:rsidP="00D13C6E">
            <w:pPr>
              <w:pStyle w:val="Default"/>
              <w:rPr>
                <w:rFonts w:ascii="Arial Narrow" w:hAnsi="Arial Narrow" w:cs="Tahoma"/>
                <w:sz w:val="20"/>
                <w:szCs w:val="20"/>
              </w:rPr>
            </w:pPr>
            <w:r w:rsidRPr="00CF1367">
              <w:rPr>
                <w:rFonts w:ascii="Arial Narrow" w:hAnsi="Arial Narrow"/>
                <w:bCs/>
                <w:sz w:val="20"/>
                <w:szCs w:val="20"/>
              </w:rPr>
              <w:t>priprema i objava godišnjeg izvješća o otvorenosti i transparentnosti rada Hrvatskog sabora od strane Odbora za predstavke i pritužbe.</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 xml:space="preserve">Primjedba je djelomično prihvaćena. </w:t>
            </w:r>
          </w:p>
        </w:tc>
        <w:tc>
          <w:tcPr>
            <w:tcW w:w="5068" w:type="dxa"/>
            <w:shd w:val="clear" w:color="auto" w:fill="DEEAF6" w:themeFill="accent1" w:themeFillTint="33"/>
          </w:tcPr>
          <w:p w:rsidR="001215A4" w:rsidRPr="00CF1367" w:rsidRDefault="001215A4" w:rsidP="00D13C6E">
            <w:pPr>
              <w:rPr>
                <w:rFonts w:ascii="Arial Narrow" w:eastAsia="SimSun" w:hAnsi="Arial Narrow"/>
                <w:sz w:val="20"/>
                <w:szCs w:val="20"/>
              </w:rPr>
            </w:pPr>
            <w:r w:rsidRPr="00CF1367">
              <w:rPr>
                <w:rFonts w:ascii="Arial Narrow" w:hAnsi="Arial Narrow"/>
                <w:sz w:val="20"/>
                <w:szCs w:val="20"/>
              </w:rPr>
              <w:t xml:space="preserve">U Akcijskom planu je predviđena aktivnost </w:t>
            </w:r>
            <w:r w:rsidRPr="00CF1367">
              <w:rPr>
                <w:rFonts w:ascii="Arial Narrow" w:eastAsia="SimSun" w:hAnsi="Arial Narrow"/>
                <w:sz w:val="20"/>
                <w:szCs w:val="20"/>
              </w:rPr>
              <w:t xml:space="preserve">koja se odnosi na unaprjeđenje sadržaja stranica Hrvatskoga sabora, tako da objavljene informacije uključuju: </w:t>
            </w:r>
          </w:p>
          <w:p w:rsidR="001215A4" w:rsidRPr="00CF1367" w:rsidRDefault="001215A4" w:rsidP="00D13C6E">
            <w:pPr>
              <w:numPr>
                <w:ilvl w:val="0"/>
                <w:numId w:val="26"/>
              </w:numPr>
              <w:autoSpaceDE w:val="0"/>
              <w:autoSpaceDN w:val="0"/>
              <w:adjustRightInd w:val="0"/>
              <w:rPr>
                <w:rFonts w:ascii="Arial Narrow" w:eastAsia="SimSun" w:hAnsi="Arial Narrow"/>
                <w:sz w:val="20"/>
                <w:szCs w:val="20"/>
              </w:rPr>
            </w:pPr>
            <w:r w:rsidRPr="00CF1367">
              <w:rPr>
                <w:rFonts w:ascii="Arial Narrow" w:eastAsia="SimSun" w:hAnsi="Arial Narrow"/>
                <w:sz w:val="20"/>
                <w:szCs w:val="20"/>
              </w:rPr>
              <w:t>redovitu i pravovremenu objavu potpunih podataka o  glasovanju saborskih zastupnika</w:t>
            </w:r>
          </w:p>
          <w:p w:rsidR="001215A4" w:rsidRPr="00CF1367" w:rsidRDefault="001215A4" w:rsidP="00D13C6E">
            <w:pPr>
              <w:numPr>
                <w:ilvl w:val="0"/>
                <w:numId w:val="26"/>
              </w:numPr>
              <w:autoSpaceDE w:val="0"/>
              <w:autoSpaceDN w:val="0"/>
              <w:adjustRightInd w:val="0"/>
              <w:rPr>
                <w:rFonts w:ascii="Arial Narrow" w:eastAsia="SimSun" w:hAnsi="Arial Narrow"/>
                <w:sz w:val="20"/>
                <w:szCs w:val="20"/>
              </w:rPr>
            </w:pPr>
            <w:r w:rsidRPr="00CF1367">
              <w:rPr>
                <w:rFonts w:ascii="Arial Narrow" w:eastAsia="SimSun" w:hAnsi="Arial Narrow"/>
                <w:sz w:val="20"/>
                <w:szCs w:val="20"/>
              </w:rPr>
              <w:t>pregled izglasavanja zakona i akata s ukupnim glasovima te iskazano za svakog zastupnika s njegovim glasom – za plenarne sjednice</w:t>
            </w:r>
          </w:p>
          <w:p w:rsidR="001215A4" w:rsidRPr="00CF1367" w:rsidRDefault="001215A4" w:rsidP="00D13C6E">
            <w:pPr>
              <w:numPr>
                <w:ilvl w:val="0"/>
                <w:numId w:val="26"/>
              </w:numPr>
              <w:autoSpaceDE w:val="0"/>
              <w:autoSpaceDN w:val="0"/>
              <w:adjustRightInd w:val="0"/>
              <w:rPr>
                <w:rFonts w:ascii="Arial Narrow" w:eastAsia="SimSun" w:hAnsi="Arial Narrow"/>
                <w:sz w:val="20"/>
                <w:szCs w:val="20"/>
              </w:rPr>
            </w:pPr>
            <w:r w:rsidRPr="00CF1367">
              <w:rPr>
                <w:rFonts w:ascii="Arial Narrow" w:hAnsi="Arial Narrow"/>
                <w:sz w:val="20"/>
                <w:szCs w:val="20"/>
              </w:rPr>
              <w:t>zapisnike sa</w:t>
            </w:r>
            <w:r w:rsidRPr="00CF1367">
              <w:rPr>
                <w:rStyle w:val="apple-converted-space"/>
                <w:rFonts w:ascii="Arial Narrow" w:hAnsi="Arial Narrow"/>
                <w:sz w:val="20"/>
                <w:szCs w:val="20"/>
              </w:rPr>
              <w:t> </w:t>
            </w:r>
            <w:r w:rsidRPr="00CF1367">
              <w:rPr>
                <w:rFonts w:ascii="Arial Narrow" w:hAnsi="Arial Narrow"/>
                <w:sz w:val="20"/>
                <w:szCs w:val="20"/>
              </w:rPr>
              <w:t>sjednica</w:t>
            </w:r>
            <w:r w:rsidRPr="00CF1367">
              <w:rPr>
                <w:rStyle w:val="apple-converted-space"/>
                <w:rFonts w:ascii="Arial Narrow" w:hAnsi="Arial Narrow"/>
                <w:sz w:val="20"/>
                <w:szCs w:val="20"/>
              </w:rPr>
              <w:t> </w:t>
            </w:r>
            <w:r w:rsidRPr="00CF1367">
              <w:rPr>
                <w:rFonts w:ascii="Arial Narrow" w:hAnsi="Arial Narrow"/>
                <w:sz w:val="20"/>
                <w:szCs w:val="20"/>
              </w:rPr>
              <w:t>odbora koji trebaju</w:t>
            </w:r>
            <w:r w:rsidRPr="00CF1367">
              <w:rPr>
                <w:rStyle w:val="apple-converted-space"/>
                <w:rFonts w:ascii="Arial Narrow" w:hAnsi="Arial Narrow"/>
                <w:sz w:val="20"/>
                <w:szCs w:val="20"/>
              </w:rPr>
              <w:t> </w:t>
            </w:r>
            <w:r w:rsidRPr="00CF1367">
              <w:rPr>
                <w:rFonts w:ascii="Arial Narrow" w:hAnsi="Arial Narrow"/>
                <w:sz w:val="20"/>
                <w:szCs w:val="20"/>
              </w:rPr>
              <w:t>sadržavati abecedno popisana imena</w:t>
            </w:r>
            <w:r w:rsidRPr="00CF1367">
              <w:rPr>
                <w:rStyle w:val="apple-converted-space"/>
                <w:rFonts w:ascii="Arial Narrow" w:hAnsi="Arial Narrow"/>
                <w:sz w:val="20"/>
                <w:szCs w:val="20"/>
              </w:rPr>
              <w:t> </w:t>
            </w:r>
            <w:r w:rsidRPr="00CF1367">
              <w:rPr>
                <w:rFonts w:ascii="Arial Narrow" w:hAnsi="Arial Narrow"/>
                <w:sz w:val="20"/>
                <w:szCs w:val="20"/>
              </w:rPr>
              <w:t xml:space="preserve">članova odbora i naznaku kako su glasali, uz navođenje koji su od njih </w:t>
            </w:r>
            <w:proofErr w:type="spellStart"/>
            <w:r w:rsidRPr="00CF1367">
              <w:rPr>
                <w:rFonts w:ascii="Arial Narrow" w:hAnsi="Arial Narrow"/>
                <w:sz w:val="20"/>
                <w:szCs w:val="20"/>
              </w:rPr>
              <w:t>nazočili</w:t>
            </w:r>
            <w:proofErr w:type="spellEnd"/>
            <w:r w:rsidRPr="00CF1367">
              <w:rPr>
                <w:rFonts w:ascii="Arial Narrow" w:hAnsi="Arial Narrow"/>
                <w:sz w:val="20"/>
                <w:szCs w:val="20"/>
              </w:rPr>
              <w:t xml:space="preserve"> glasovanju te u slučaju glasanja na način da je član deponirao svoj glas kod predsjednika odbora, umjesto da je glasao u vrijeme zaključenja rasprave na odboru,</w:t>
            </w:r>
            <w:r w:rsidRPr="00CF1367">
              <w:rPr>
                <w:rStyle w:val="apple-converted-space"/>
                <w:rFonts w:ascii="Arial Narrow" w:hAnsi="Arial Narrow"/>
                <w:sz w:val="20"/>
                <w:szCs w:val="20"/>
              </w:rPr>
              <w:t xml:space="preserve"> potrebno je navesti njegovo ime, </w:t>
            </w:r>
            <w:r w:rsidRPr="00CF1367">
              <w:rPr>
                <w:rFonts w:ascii="Arial Narrow" w:hAnsi="Arial Narrow"/>
                <w:sz w:val="20"/>
                <w:szCs w:val="20"/>
              </w:rPr>
              <w:t>ukoliko je takav slučaj zapisnički konstatiran</w:t>
            </w:r>
          </w:p>
          <w:p w:rsidR="001215A4" w:rsidRPr="00CF1367" w:rsidRDefault="001215A4" w:rsidP="00D13C6E">
            <w:pPr>
              <w:numPr>
                <w:ilvl w:val="0"/>
                <w:numId w:val="26"/>
              </w:numPr>
              <w:autoSpaceDE w:val="0"/>
              <w:autoSpaceDN w:val="0"/>
              <w:adjustRightInd w:val="0"/>
              <w:rPr>
                <w:rFonts w:ascii="Arial Narrow" w:eastAsia="SimSun" w:hAnsi="Arial Narrow"/>
                <w:sz w:val="20"/>
                <w:szCs w:val="20"/>
              </w:rPr>
            </w:pPr>
            <w:r w:rsidRPr="00CF1367">
              <w:rPr>
                <w:rFonts w:ascii="Arial Narrow" w:hAnsi="Arial Narrow"/>
                <w:sz w:val="20"/>
                <w:szCs w:val="20"/>
              </w:rPr>
              <w:t xml:space="preserve">informacije o proračunu i rashodima Hrvatskog sabora </w:t>
            </w:r>
          </w:p>
          <w:p w:rsidR="001215A4" w:rsidRPr="00CF1367" w:rsidRDefault="001215A4" w:rsidP="00D13C6E">
            <w:pPr>
              <w:numPr>
                <w:ilvl w:val="0"/>
                <w:numId w:val="26"/>
              </w:numPr>
              <w:autoSpaceDE w:val="0"/>
              <w:autoSpaceDN w:val="0"/>
              <w:adjustRightInd w:val="0"/>
              <w:rPr>
                <w:rFonts w:ascii="Arial Narrow" w:eastAsia="SimSun" w:hAnsi="Arial Narrow"/>
                <w:sz w:val="20"/>
                <w:szCs w:val="20"/>
              </w:rPr>
            </w:pPr>
            <w:r w:rsidRPr="00CF1367">
              <w:rPr>
                <w:rFonts w:ascii="Arial Narrow" w:hAnsi="Arial Narrow"/>
                <w:sz w:val="20"/>
                <w:szCs w:val="20"/>
              </w:rPr>
              <w:t>pod informacijama o pojedinome saborskom zastupniku</w:t>
            </w:r>
            <w:r w:rsidRPr="00CF1367">
              <w:rPr>
                <w:rStyle w:val="apple-converted-space"/>
                <w:rFonts w:ascii="Arial Narrow" w:hAnsi="Arial Narrow"/>
                <w:sz w:val="20"/>
                <w:szCs w:val="20"/>
              </w:rPr>
              <w:t> </w:t>
            </w:r>
            <w:r w:rsidRPr="00CF1367">
              <w:rPr>
                <w:rFonts w:ascii="Arial Narrow" w:hAnsi="Arial Narrow"/>
                <w:sz w:val="20"/>
                <w:szCs w:val="20"/>
              </w:rPr>
              <w:t>bit će</w:t>
            </w:r>
            <w:r w:rsidRPr="00CF1367">
              <w:rPr>
                <w:rStyle w:val="apple-converted-space"/>
                <w:rFonts w:ascii="Arial Narrow" w:hAnsi="Arial Narrow"/>
                <w:sz w:val="20"/>
                <w:szCs w:val="20"/>
              </w:rPr>
              <w:t> </w:t>
            </w:r>
            <w:r w:rsidRPr="00CF1367">
              <w:rPr>
                <w:rFonts w:ascii="Arial Narrow" w:hAnsi="Arial Narrow"/>
                <w:sz w:val="20"/>
                <w:szCs w:val="20"/>
              </w:rPr>
              <w:t>dostupan uvid</w:t>
            </w:r>
            <w:r w:rsidRPr="00CF1367">
              <w:rPr>
                <w:rStyle w:val="apple-converted-space"/>
                <w:rFonts w:ascii="Arial Narrow" w:hAnsi="Arial Narrow"/>
                <w:sz w:val="20"/>
                <w:szCs w:val="20"/>
              </w:rPr>
              <w:t> </w:t>
            </w:r>
            <w:r w:rsidRPr="00CF1367">
              <w:rPr>
                <w:rFonts w:ascii="Arial Narrow" w:hAnsi="Arial Narrow"/>
                <w:sz w:val="20"/>
                <w:szCs w:val="20"/>
              </w:rPr>
              <w:t>u</w:t>
            </w:r>
            <w:r w:rsidRPr="00CF1367">
              <w:rPr>
                <w:rStyle w:val="apple-converted-space"/>
                <w:rFonts w:ascii="Arial Narrow" w:hAnsi="Arial Narrow"/>
                <w:sz w:val="20"/>
                <w:szCs w:val="20"/>
              </w:rPr>
              <w:t> </w:t>
            </w:r>
            <w:r w:rsidRPr="00CF1367">
              <w:rPr>
                <w:rFonts w:ascii="Arial Narrow" w:hAnsi="Arial Narrow"/>
                <w:sz w:val="20"/>
                <w:szCs w:val="20"/>
              </w:rPr>
              <w:t>imovinske kartice</w:t>
            </w:r>
            <w:r w:rsidRPr="00CF1367">
              <w:rPr>
                <w:rStyle w:val="apple-converted-space"/>
                <w:rFonts w:ascii="Arial Narrow" w:hAnsi="Arial Narrow"/>
                <w:sz w:val="20"/>
                <w:szCs w:val="20"/>
              </w:rPr>
              <w:t> </w:t>
            </w:r>
            <w:r w:rsidRPr="00CF1367">
              <w:rPr>
                <w:rFonts w:ascii="Arial Narrow" w:hAnsi="Arial Narrow"/>
                <w:sz w:val="20"/>
                <w:szCs w:val="20"/>
              </w:rPr>
              <w:t>i</w:t>
            </w:r>
            <w:r w:rsidRPr="00CF1367">
              <w:rPr>
                <w:rStyle w:val="apple-converted-space"/>
                <w:rFonts w:ascii="Arial Narrow" w:hAnsi="Arial Narrow"/>
                <w:sz w:val="20"/>
                <w:szCs w:val="20"/>
              </w:rPr>
              <w:t> </w:t>
            </w:r>
            <w:r w:rsidRPr="00CF1367">
              <w:rPr>
                <w:rFonts w:ascii="Arial Narrow" w:hAnsi="Arial Narrow"/>
                <w:sz w:val="20"/>
                <w:szCs w:val="20"/>
              </w:rPr>
              <w:t>odluke Povjerenstva za odlučivanje o sukobu interesa</w:t>
            </w:r>
            <w:r w:rsidRPr="00CF1367">
              <w:rPr>
                <w:rStyle w:val="apple-converted-space"/>
                <w:rFonts w:ascii="Arial Narrow" w:hAnsi="Arial Narrow"/>
                <w:sz w:val="20"/>
                <w:szCs w:val="20"/>
              </w:rPr>
              <w:t> </w:t>
            </w:r>
            <w:r w:rsidRPr="00CF1367">
              <w:rPr>
                <w:rFonts w:ascii="Arial Narrow" w:hAnsi="Arial Narrow"/>
                <w:sz w:val="20"/>
                <w:szCs w:val="20"/>
              </w:rPr>
              <w:t>putem linka na mrežne stranice Povjerenstva za sprječavanje sukoba (</w:t>
            </w:r>
            <w:hyperlink r:id="rId12" w:history="1">
              <w:r w:rsidRPr="00CF1367">
                <w:rPr>
                  <w:rStyle w:val="Hyperlink"/>
                  <w:rFonts w:ascii="Arial Narrow" w:eastAsia="Calibri" w:hAnsi="Arial Narrow"/>
                  <w:sz w:val="20"/>
                  <w:szCs w:val="20"/>
                </w:rPr>
                <w:t>www.sukobinteresa.hr</w:t>
              </w:r>
            </w:hyperlink>
            <w:r w:rsidRPr="00CF1367">
              <w:rPr>
                <w:rFonts w:ascii="Arial Narrow" w:eastAsia="Calibri" w:hAnsi="Arial Narrow"/>
                <w:sz w:val="20"/>
                <w:szCs w:val="20"/>
              </w:rPr>
              <w:t>)</w:t>
            </w:r>
            <w:r w:rsidRPr="00CF1367">
              <w:rPr>
                <w:rFonts w:ascii="Arial Narrow" w:hAnsi="Arial Narrow"/>
                <w:sz w:val="20"/>
                <w:szCs w:val="20"/>
              </w:rPr>
              <w:t xml:space="preserve"> na kojima se nalaze imovinske kartice i odluke Povjerenstva uz obaveznu napomenu da Sabor ne odgovara za sadržaj tih stranica.</w:t>
            </w:r>
          </w:p>
        </w:tc>
      </w:tr>
      <w:tr w:rsidR="001215A4" w:rsidRPr="00CF1367" w:rsidTr="00933516">
        <w:tc>
          <w:tcPr>
            <w:tcW w:w="1320" w:type="dxa"/>
            <w:vMerge w:val="restart"/>
            <w:shd w:val="clear" w:color="auto" w:fill="DEEAF6" w:themeFill="accent1" w:themeFillTint="33"/>
          </w:tcPr>
          <w:p w:rsidR="001215A4" w:rsidRDefault="001215A4" w:rsidP="00D13C6E">
            <w:pPr>
              <w:rPr>
                <w:rFonts w:ascii="Arial Narrow" w:hAnsi="Arial Narrow"/>
                <w:b/>
                <w:sz w:val="20"/>
                <w:szCs w:val="20"/>
              </w:rPr>
            </w:pPr>
            <w:r w:rsidRPr="00CF1367">
              <w:rPr>
                <w:rFonts w:ascii="Arial Narrow" w:hAnsi="Arial Narrow"/>
                <w:b/>
                <w:sz w:val="20"/>
                <w:szCs w:val="20"/>
              </w:rPr>
              <w:lastRenderedPageBreak/>
              <w:t xml:space="preserve">„ROZP“ – regionalna organizacija </w:t>
            </w:r>
            <w:r w:rsidRPr="00CF1367">
              <w:rPr>
                <w:rFonts w:ascii="Arial Narrow" w:hAnsi="Arial Narrow"/>
                <w:b/>
                <w:sz w:val="20"/>
                <w:szCs w:val="20"/>
              </w:rPr>
              <w:lastRenderedPageBreak/>
              <w:t xml:space="preserve">zaštite potrošača, organizacija </w:t>
            </w:r>
            <w:proofErr w:type="spellStart"/>
            <w:r w:rsidRPr="00CF1367">
              <w:rPr>
                <w:rFonts w:ascii="Arial Narrow" w:hAnsi="Arial Narrow"/>
                <w:b/>
                <w:sz w:val="20"/>
                <w:szCs w:val="20"/>
              </w:rPr>
              <w:t>I.S.P.I.Tp</w:t>
            </w:r>
            <w:proofErr w:type="spellEnd"/>
            <w:r w:rsidRPr="00CF1367">
              <w:rPr>
                <w:rFonts w:ascii="Arial Narrow" w:hAnsi="Arial Narrow"/>
                <w:b/>
                <w:sz w:val="20"/>
                <w:szCs w:val="20"/>
              </w:rPr>
              <w:t xml:space="preserve"> (Organizacija informacija savjet pomoć izobrazba tehnička pomoć)</w:t>
            </w:r>
          </w:p>
          <w:p w:rsidR="001215A4" w:rsidRPr="00CF1367" w:rsidRDefault="001215A4" w:rsidP="001215A4">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Default"/>
              <w:rPr>
                <w:rFonts w:ascii="Arial Narrow" w:hAnsi="Arial Narrow" w:cs="Tahoma"/>
                <w:sz w:val="20"/>
                <w:szCs w:val="20"/>
              </w:rPr>
            </w:pPr>
            <w:r w:rsidRPr="00CF1367">
              <w:rPr>
                <w:rFonts w:ascii="Arial Narrow" w:hAnsi="Arial Narrow" w:cs="Tahoma"/>
                <w:sz w:val="20"/>
                <w:szCs w:val="20"/>
              </w:rPr>
              <w:lastRenderedPageBreak/>
              <w:t xml:space="preserve">Uspostava stranice inicijative „Samo informirani potrošač je zaštićen potrošač“ </w:t>
            </w:r>
          </w:p>
          <w:p w:rsidR="001215A4" w:rsidRPr="00CF1367" w:rsidRDefault="001215A4" w:rsidP="00D13C6E">
            <w:pPr>
              <w:pStyle w:val="Default"/>
              <w:rPr>
                <w:rFonts w:ascii="Arial Narrow" w:hAnsi="Arial Narrow" w:cs="Tahoma"/>
                <w:sz w:val="20"/>
                <w:szCs w:val="20"/>
              </w:rPr>
            </w:pPr>
            <w:r w:rsidRPr="00CF1367">
              <w:rPr>
                <w:rFonts w:ascii="Arial Narrow" w:hAnsi="Arial Narrow" w:cs="Tahoma"/>
                <w:sz w:val="20"/>
                <w:szCs w:val="20"/>
              </w:rPr>
              <w:t>a) potpuna implementacija CISP-a*</w:t>
            </w:r>
          </w:p>
          <w:p w:rsidR="001215A4" w:rsidRPr="00CF1367" w:rsidRDefault="001215A4" w:rsidP="00D13C6E">
            <w:pPr>
              <w:pStyle w:val="Default"/>
              <w:rPr>
                <w:rFonts w:ascii="Arial Narrow" w:hAnsi="Arial Narrow" w:cs="Tahoma"/>
                <w:sz w:val="20"/>
                <w:szCs w:val="20"/>
              </w:rPr>
            </w:pPr>
            <w:r w:rsidRPr="00CF1367">
              <w:rPr>
                <w:rFonts w:ascii="Arial Narrow" w:hAnsi="Arial Narrow" w:cs="Tahoma"/>
                <w:sz w:val="20"/>
                <w:szCs w:val="20"/>
              </w:rPr>
              <w:t>b) Javni pregled odobrenih i utrošenih sredstava za zaštitu potrošača</w:t>
            </w:r>
          </w:p>
          <w:p w:rsidR="001215A4" w:rsidRPr="00CF1367" w:rsidRDefault="001215A4" w:rsidP="00D13C6E">
            <w:pPr>
              <w:pStyle w:val="Default"/>
              <w:rPr>
                <w:rFonts w:ascii="Arial Narrow" w:hAnsi="Arial Narrow" w:cs="Tahoma"/>
                <w:sz w:val="20"/>
                <w:szCs w:val="20"/>
              </w:rPr>
            </w:pPr>
            <w:r w:rsidRPr="00CF1367">
              <w:rPr>
                <w:rFonts w:ascii="Arial Narrow" w:hAnsi="Arial Narrow" w:cs="Tahoma"/>
                <w:sz w:val="20"/>
                <w:szCs w:val="20"/>
              </w:rPr>
              <w:lastRenderedPageBreak/>
              <w:t xml:space="preserve">c) pregled ugovorenih projekata te dodijeljenih i utrošenih sredstava </w:t>
            </w:r>
          </w:p>
          <w:p w:rsidR="001215A4" w:rsidRPr="00CF1367" w:rsidRDefault="001215A4" w:rsidP="00D13C6E">
            <w:pPr>
              <w:pStyle w:val="Default"/>
              <w:rPr>
                <w:rFonts w:ascii="Arial Narrow" w:hAnsi="Arial Narrow" w:cs="Tahoma"/>
                <w:sz w:val="20"/>
                <w:szCs w:val="20"/>
              </w:rPr>
            </w:pPr>
            <w:r w:rsidRPr="00CF1367">
              <w:rPr>
                <w:rFonts w:ascii="Arial Narrow" w:hAnsi="Arial Narrow" w:cs="Tahoma"/>
                <w:sz w:val="20"/>
                <w:szCs w:val="20"/>
              </w:rPr>
              <w:t xml:space="preserve">b) stvorena i redovito ažurirana </w:t>
            </w:r>
            <w:proofErr w:type="spellStart"/>
            <w:r w:rsidRPr="00CF1367">
              <w:rPr>
                <w:rFonts w:ascii="Arial Narrow" w:hAnsi="Arial Narrow" w:cs="Tahoma"/>
                <w:sz w:val="20"/>
                <w:szCs w:val="20"/>
              </w:rPr>
              <w:t>subdomena</w:t>
            </w:r>
            <w:proofErr w:type="spellEnd"/>
            <w:r w:rsidRPr="00CF1367">
              <w:rPr>
                <w:rFonts w:ascii="Arial Narrow" w:hAnsi="Arial Narrow" w:cs="Tahoma"/>
                <w:sz w:val="20"/>
                <w:szCs w:val="20"/>
              </w:rPr>
              <w:t xml:space="preserve"> koja sadrži informacije o radu i zaključcima Nacionalnog vijeća za potrošača,</w:t>
            </w:r>
            <w:r w:rsidRPr="00CF1367">
              <w:rPr>
                <w:rFonts w:ascii="Arial Narrow" w:hAnsi="Arial Narrow"/>
                <w:sz w:val="20"/>
                <w:szCs w:val="20"/>
              </w:rPr>
              <w:t xml:space="preserve"> </w:t>
            </w:r>
            <w:r w:rsidRPr="00CF1367">
              <w:rPr>
                <w:rFonts w:ascii="Arial Narrow" w:hAnsi="Arial Narrow" w:cs="Tahoma"/>
                <w:sz w:val="20"/>
                <w:szCs w:val="20"/>
              </w:rPr>
              <w:t>te o radu i zaključcima privremenih  stručnih tijela zaduženih za unaprjeđenje zaštite prava potrošača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lastRenderedPageBreak/>
              <w:t xml:space="preserve">Primjedba nije prihvaćena. </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Uspostavom Centralnog informacijskog sustava</w:t>
            </w:r>
            <w:r>
              <w:rPr>
                <w:rFonts w:ascii="Arial Narrow" w:hAnsi="Arial Narrow"/>
                <w:sz w:val="20"/>
                <w:szCs w:val="20"/>
              </w:rPr>
              <w:t xml:space="preserve"> za </w:t>
            </w:r>
            <w:r w:rsidRPr="00CF1367">
              <w:rPr>
                <w:rFonts w:ascii="Arial Narrow" w:hAnsi="Arial Narrow"/>
                <w:sz w:val="20"/>
                <w:szCs w:val="20"/>
              </w:rPr>
              <w:t xml:space="preserve">zaštitu potrošača (CISZP) potrošačima je omogućeno da putem elektroničke pošte na jednom mjestu zatraže objašnjenja propisa i </w:t>
            </w:r>
            <w:r w:rsidRPr="00CF1367">
              <w:rPr>
                <w:rFonts w:ascii="Arial Narrow" w:hAnsi="Arial Narrow"/>
                <w:sz w:val="20"/>
                <w:szCs w:val="20"/>
              </w:rPr>
              <w:lastRenderedPageBreak/>
              <w:t xml:space="preserve">postupaka od Ministarstva gospodarstva, savjet od savjetovališta za zaštitu potrošača koja su osnovana pri udrugama za zaštitu potrošača, odnosno da upute prijavu tržišnoj inspekciji unutar Ministarstva gospodarstva, u vezi s povredom potrošačkih prava.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S obzirom na to da je zaštita potrošača multidisciplinarno područje, u sustav su uvedeni korisnici: Ministarstvo financija, Ministarstvo zaštite okoliša i prirode, Ministarstvo graditeljstva i prostornoga uređenja, Ministarstvo pravosuđa, Ministarstvo pomorstva, prometa i infrastrukture, Ministarstvo zdravlja, Ministarstvo poljoprivrede, Ministarstvo turizma, Hrvatska narodna banka, Hrvatska agencija za poštu i elektroničke komunikacije, Hrvatska energetska regulatorna agencija, Agencija za zaštitu osobnih podataka, Hrvatski ured za osiguranje te Grad Zagreb.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Povezivanjem ovih subjekata u CISZP osigurava se brži protok informacija o učestalim kršenjima prava potrošača, što omogućava pravovremeno poduzimanje mjera od strane nadležnih tijela. Sustavu se pristupa putem internetskih stranica navedenih subjekata, a prednost ovog sustava je što potrošači na jednom mjestu mogu dobiti odgovore na svoje upite, u kratkom vremenskom roku.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CISZP je potpuno implementiran u okviru projekta CARDS 2004 „Daljnje jačanje kapaciteta na području zaštite potrošača“, a u navedeni su sustav uključeni svi subjekti koji sudjeluju u savjetovanju potrošača.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Osim navedenog, ovaj sustav predstavlja veliku bazu strukturiranih podataka, ne samo o statusu žalbi potrošača, već omogućava i grupiranje te filtriranje podataka za potrebne analize na ovom području. </w:t>
            </w:r>
          </w:p>
          <w:p w:rsidR="001215A4" w:rsidRPr="00CF1367" w:rsidRDefault="001215A4" w:rsidP="00D13C6E">
            <w:pPr>
              <w:rPr>
                <w:rFonts w:ascii="Arial Narrow" w:hAnsi="Arial Narrow"/>
                <w:sz w:val="20"/>
                <w:szCs w:val="20"/>
              </w:rPr>
            </w:pPr>
            <w:r w:rsidRPr="00CF1367">
              <w:rPr>
                <w:rFonts w:ascii="Arial Narrow" w:hAnsi="Arial Narrow"/>
                <w:sz w:val="20"/>
                <w:szCs w:val="20"/>
              </w:rPr>
              <w:t>Slijedom navedenoga, nejasno je što je predlagač predmnijevao pod izričajem „potpuna implementacija CISZP-a.</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Što se tiče objave podataka koji se odnose na odobrena i utrošena sredstva za zaštitu potrošača te ugovorene projekte napominjemo da se odabir projekata provodi u skladu s pravilima Međuresornog Povjerenstva za koordinaciju politike financiranja projekata i programa udruga iz državnog proračuna Republike Hrvatske, te da se Odluke o dodjeli financijskih sredstava za projekte namijenjene udrugama za zaštitu potrošača transparentno objavljuju na mrežnoj stranici Ministarstva gospodarstva, a također su sadržane i u izvješćima koja se upućuju Uredu za udruge Vlade Republike </w:t>
            </w:r>
            <w:r w:rsidRPr="00CF1367">
              <w:rPr>
                <w:rFonts w:ascii="Arial Narrow" w:hAnsi="Arial Narrow"/>
                <w:sz w:val="20"/>
                <w:szCs w:val="20"/>
              </w:rPr>
              <w:lastRenderedPageBreak/>
              <w:t xml:space="preserve">Hrvatske, kao i u sustavu Potpora Plus. Time je u potpunosti osigurana transparentnost i informiranost javnosti o trošenju proračunskih sredstava u području zaštite potrošača.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Na internetskoj stranici Ministarstva gospodarstva u dijelu koji se odnosi na zaštitu potrošača objavljuju se zapisnici sa sjednica Nacionalnog vijeća za zaštitu potrošača, čime je osigurana javnost rada tog tijela.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Slijedom svega navedenog, Ministarstvo gospodarstva je mišljenja da nema potrebe za uspostavom nove stranice inicijative „Samo informirani potrošač je zaštićen potrošač“.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Default"/>
              <w:rPr>
                <w:rFonts w:ascii="Arial Narrow" w:hAnsi="Arial Narrow" w:cs="Tahoma"/>
                <w:color w:val="auto"/>
                <w:sz w:val="20"/>
                <w:szCs w:val="20"/>
              </w:rPr>
            </w:pPr>
            <w:r w:rsidRPr="00CF1367">
              <w:rPr>
                <w:rFonts w:ascii="Arial Narrow" w:hAnsi="Arial Narrow" w:cs="Tahoma"/>
                <w:color w:val="auto"/>
                <w:sz w:val="20"/>
                <w:szCs w:val="20"/>
              </w:rPr>
              <w:t>Osnivanje nezavisnog tijela</w:t>
            </w:r>
          </w:p>
          <w:p w:rsidR="001215A4" w:rsidRPr="00CF1367" w:rsidRDefault="001215A4" w:rsidP="00D13C6E">
            <w:pPr>
              <w:pStyle w:val="Default"/>
              <w:rPr>
                <w:rFonts w:ascii="Arial Narrow" w:hAnsi="Arial Narrow" w:cs="Tahoma"/>
                <w:color w:val="auto"/>
                <w:sz w:val="20"/>
                <w:szCs w:val="20"/>
              </w:rPr>
            </w:pPr>
            <w:r w:rsidRPr="00CF1367">
              <w:rPr>
                <w:rFonts w:ascii="Arial Narrow" w:hAnsi="Arial Narrow" w:cs="Tahoma"/>
                <w:color w:val="auto"/>
                <w:sz w:val="20"/>
                <w:szCs w:val="20"/>
              </w:rPr>
              <w:t>(Hrvatska agencija zaštite potrošača)</w:t>
            </w:r>
          </w:p>
          <w:p w:rsidR="001215A4" w:rsidRPr="00CF1367" w:rsidRDefault="001215A4" w:rsidP="00D13C6E">
            <w:pPr>
              <w:rPr>
                <w:rFonts w:ascii="Arial Narrow" w:hAnsi="Arial Narrow"/>
                <w:b/>
                <w:sz w:val="20"/>
                <w:szCs w:val="20"/>
              </w:rPr>
            </w:pPr>
            <w:r w:rsidRPr="00CF1367">
              <w:rPr>
                <w:rFonts w:ascii="Arial Narrow" w:hAnsi="Arial Narrow" w:cs="Tahoma"/>
                <w:sz w:val="20"/>
                <w:szCs w:val="20"/>
              </w:rPr>
              <w:t>Osnivanje savjetovališta za edukaciju i informiranje potrošača kao nezavisnih tijela</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CF1367">
              <w:rPr>
                <w:rFonts w:ascii="Arial Narrow" w:hAnsi="Arial Narrow"/>
                <w:b/>
                <w:sz w:val="20"/>
                <w:szCs w:val="20"/>
              </w:rPr>
              <w:t>Primjedba nije prihvaćena.</w:t>
            </w:r>
          </w:p>
        </w:tc>
        <w:tc>
          <w:tcPr>
            <w:tcW w:w="5068" w:type="dxa"/>
            <w:shd w:val="clear" w:color="auto" w:fill="DEEAF6" w:themeFill="accent1" w:themeFillTint="33"/>
          </w:tcPr>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Osnivanje neovisnog tijela u području zaštite potrošača predviđeno je Nacionalnim programom zaštite potrošača za razdoblje 2013. – 2016., a što će ovisiti o raspoloživosti financijskih sredstava. </w:t>
            </w:r>
          </w:p>
          <w:p w:rsidR="001215A4" w:rsidRPr="00CF1367" w:rsidRDefault="001215A4" w:rsidP="00D13C6E">
            <w:pPr>
              <w:rPr>
                <w:rFonts w:ascii="Arial Narrow" w:hAnsi="Arial Narrow"/>
                <w:sz w:val="20"/>
                <w:szCs w:val="20"/>
              </w:rPr>
            </w:pPr>
            <w:r w:rsidRPr="00CF1367">
              <w:rPr>
                <w:rFonts w:ascii="Arial Narrow" w:hAnsi="Arial Narrow"/>
                <w:sz w:val="20"/>
                <w:szCs w:val="20"/>
              </w:rPr>
              <w:t xml:space="preserve">U pogledu osnivanja savjetovališta za edukaciju i informiranje potrošača kao nezavisnih tijela, Ministarstvo gospodarstva je mišljenja da su postojeća 4 savjetovališta koja su osnovana pri udrugama za zaštitu potrošača i financirana putem projekta „Savjetovanja potrošač“ neovisna u svojem radu i da predstavljaju dobar primjer sudioničke demokracije u provedbi politike zaštite potrošača u Republici Hrvatskoj. </w:t>
            </w:r>
          </w:p>
        </w:tc>
      </w:tr>
      <w:tr w:rsidR="001215A4" w:rsidRPr="00CF1367" w:rsidTr="00933516">
        <w:tc>
          <w:tcPr>
            <w:tcW w:w="1320" w:type="dxa"/>
            <w:vMerge/>
            <w:shd w:val="clear" w:color="auto" w:fill="DEEAF6" w:themeFill="accent1" w:themeFillTint="33"/>
          </w:tcPr>
          <w:p w:rsidR="001215A4" w:rsidRPr="00CF1367" w:rsidRDefault="001215A4" w:rsidP="00D13C6E">
            <w:pPr>
              <w:rPr>
                <w:rFonts w:ascii="Arial Narrow" w:hAnsi="Arial Narrow"/>
                <w:b/>
                <w:sz w:val="20"/>
                <w:szCs w:val="20"/>
              </w:rPr>
            </w:pPr>
          </w:p>
        </w:tc>
        <w:tc>
          <w:tcPr>
            <w:tcW w:w="6423" w:type="dxa"/>
            <w:shd w:val="clear" w:color="auto" w:fill="DEEAF6" w:themeFill="accent1" w:themeFillTint="33"/>
          </w:tcPr>
          <w:p w:rsidR="001215A4" w:rsidRPr="00CF1367" w:rsidRDefault="001215A4" w:rsidP="00D13C6E">
            <w:pPr>
              <w:pStyle w:val="Default"/>
              <w:rPr>
                <w:rFonts w:ascii="Arial Narrow" w:hAnsi="Arial Narrow" w:cs="Tahoma"/>
                <w:sz w:val="20"/>
                <w:szCs w:val="20"/>
              </w:rPr>
            </w:pPr>
            <w:r w:rsidRPr="00CF1367">
              <w:rPr>
                <w:rFonts w:ascii="Arial Narrow" w:hAnsi="Arial Narrow" w:cs="Tahoma"/>
                <w:sz w:val="20"/>
                <w:szCs w:val="20"/>
              </w:rPr>
              <w:t xml:space="preserve">Edukacija službenika u jedinicama lokalne i područne (regionalne) samouprave za učinkovito savjetovanje i izvještavanje o rezultatima savjetovanja potrošača </w:t>
            </w:r>
          </w:p>
        </w:tc>
        <w:tc>
          <w:tcPr>
            <w:tcW w:w="1183" w:type="dxa"/>
            <w:shd w:val="clear" w:color="auto" w:fill="DEEAF6" w:themeFill="accent1" w:themeFillTint="33"/>
          </w:tcPr>
          <w:p w:rsidR="001215A4" w:rsidRPr="00CF1367" w:rsidRDefault="001215A4" w:rsidP="00D13C6E">
            <w:pPr>
              <w:jc w:val="center"/>
              <w:rPr>
                <w:rFonts w:ascii="Arial Narrow" w:hAnsi="Arial Narrow"/>
                <w:b/>
                <w:sz w:val="20"/>
                <w:szCs w:val="20"/>
              </w:rPr>
            </w:pPr>
            <w:r w:rsidRPr="00D92017">
              <w:rPr>
                <w:rFonts w:ascii="Arial Narrow" w:hAnsi="Arial Narrow"/>
                <w:b/>
                <w:sz w:val="20"/>
                <w:szCs w:val="20"/>
              </w:rPr>
              <w:t>Primjedba nije prihvaćena.</w:t>
            </w:r>
          </w:p>
        </w:tc>
        <w:tc>
          <w:tcPr>
            <w:tcW w:w="5068" w:type="dxa"/>
            <w:shd w:val="clear" w:color="auto" w:fill="DEEAF6" w:themeFill="accent1" w:themeFillTint="33"/>
          </w:tcPr>
          <w:p w:rsidR="001215A4" w:rsidRPr="00D92017" w:rsidRDefault="00AD5F09" w:rsidP="00D92017">
            <w:pPr>
              <w:rPr>
                <w:rFonts w:ascii="Arial Narrow" w:hAnsi="Arial Narrow"/>
                <w:sz w:val="20"/>
                <w:szCs w:val="20"/>
              </w:rPr>
            </w:pPr>
            <w:r w:rsidRPr="00CF1367">
              <w:rPr>
                <w:rFonts w:ascii="Arial Narrow" w:hAnsi="Arial Narrow"/>
                <w:sz w:val="20"/>
                <w:szCs w:val="20"/>
              </w:rPr>
              <w:t>Ministarstvo gospodarstva je mišljenja da su postojeća 4 savjetovališta koja su osnovana pri udrugama za zaštitu potrošača i financirana putem projekta „Savjetovanja potrošač“ neovisna u svojem radu i da predstavljaju dobar primjer sudioničke demokracije u provedbi politike zaštite potrošača u Republici Hrvatskoj.</w:t>
            </w:r>
          </w:p>
        </w:tc>
      </w:tr>
    </w:tbl>
    <w:p w:rsidR="004141F3" w:rsidRPr="00CF1367" w:rsidRDefault="004141F3" w:rsidP="00EF171B">
      <w:pPr>
        <w:rPr>
          <w:rFonts w:ascii="Arial Narrow" w:hAnsi="Arial Narrow"/>
          <w:b/>
          <w:sz w:val="20"/>
          <w:szCs w:val="20"/>
        </w:rPr>
      </w:pPr>
    </w:p>
    <w:sectPr w:rsidR="004141F3" w:rsidRPr="00CF1367" w:rsidSect="00054338">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BF" w:rsidRDefault="006344BF" w:rsidP="004864EE">
      <w:pPr>
        <w:spacing w:after="0" w:line="240" w:lineRule="auto"/>
      </w:pPr>
      <w:r>
        <w:separator/>
      </w:r>
    </w:p>
  </w:endnote>
  <w:endnote w:type="continuationSeparator" w:id="0">
    <w:p w:rsidR="006344BF" w:rsidRDefault="006344BF" w:rsidP="0048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F" w:rsidRDefault="00EA2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23476"/>
      <w:docPartObj>
        <w:docPartGallery w:val="Page Numbers (Bottom of Page)"/>
        <w:docPartUnique/>
      </w:docPartObj>
    </w:sdtPr>
    <w:sdtEndPr>
      <w:rPr>
        <w:noProof/>
      </w:rPr>
    </w:sdtEndPr>
    <w:sdtContent>
      <w:bookmarkStart w:id="0" w:name="_GoBack" w:displacedByCustomXml="prev"/>
      <w:bookmarkEnd w:id="0" w:displacedByCustomXml="prev"/>
      <w:p w:rsidR="00EA24FF" w:rsidRDefault="00EA24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24FF" w:rsidRDefault="00EA2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F" w:rsidRDefault="00EA2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BF" w:rsidRDefault="006344BF" w:rsidP="004864EE">
      <w:pPr>
        <w:spacing w:after="0" w:line="240" w:lineRule="auto"/>
      </w:pPr>
      <w:r>
        <w:separator/>
      </w:r>
    </w:p>
  </w:footnote>
  <w:footnote w:type="continuationSeparator" w:id="0">
    <w:p w:rsidR="006344BF" w:rsidRDefault="006344BF" w:rsidP="00486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F" w:rsidRDefault="00EA2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F" w:rsidRDefault="00EA2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F" w:rsidRDefault="00EA2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442"/>
    <w:multiLevelType w:val="hybridMultilevel"/>
    <w:tmpl w:val="6B9CB6B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CDF6A85"/>
    <w:multiLevelType w:val="hybridMultilevel"/>
    <w:tmpl w:val="71AC7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706844"/>
    <w:multiLevelType w:val="hybridMultilevel"/>
    <w:tmpl w:val="90C45B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8D1202"/>
    <w:multiLevelType w:val="hybridMultilevel"/>
    <w:tmpl w:val="343EB42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1F80F62"/>
    <w:multiLevelType w:val="hybridMultilevel"/>
    <w:tmpl w:val="85720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0C0284"/>
    <w:multiLevelType w:val="hybridMultilevel"/>
    <w:tmpl w:val="4A087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B7746"/>
    <w:multiLevelType w:val="hybridMultilevel"/>
    <w:tmpl w:val="2F7272A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FE01E3C"/>
    <w:multiLevelType w:val="hybridMultilevel"/>
    <w:tmpl w:val="4AC62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563E02"/>
    <w:multiLevelType w:val="hybridMultilevel"/>
    <w:tmpl w:val="56E4E3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7A047C"/>
    <w:multiLevelType w:val="hybridMultilevel"/>
    <w:tmpl w:val="DD709A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9FB3778"/>
    <w:multiLevelType w:val="hybridMultilevel"/>
    <w:tmpl w:val="8BA247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180AF5"/>
    <w:multiLevelType w:val="hybridMultilevel"/>
    <w:tmpl w:val="00981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BA64941"/>
    <w:multiLevelType w:val="hybridMultilevel"/>
    <w:tmpl w:val="11A07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05E468A"/>
    <w:multiLevelType w:val="hybridMultilevel"/>
    <w:tmpl w:val="B52A9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A8318C"/>
    <w:multiLevelType w:val="hybridMultilevel"/>
    <w:tmpl w:val="0402352A"/>
    <w:lvl w:ilvl="0" w:tplc="041A0001">
      <w:start w:val="1"/>
      <w:numFmt w:val="bullet"/>
      <w:lvlText w:val=""/>
      <w:lvlJc w:val="left"/>
      <w:pPr>
        <w:ind w:left="720" w:hanging="360"/>
      </w:pPr>
      <w:rPr>
        <w:rFonts w:ascii="Symbol" w:hAnsi="Symbol" w:hint="default"/>
      </w:rPr>
    </w:lvl>
    <w:lvl w:ilvl="1" w:tplc="F5B2562C">
      <w:start w:val="1"/>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E52E65"/>
    <w:multiLevelType w:val="hybridMultilevel"/>
    <w:tmpl w:val="42CE3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3B31940"/>
    <w:multiLevelType w:val="hybridMultilevel"/>
    <w:tmpl w:val="C9FA2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B13142"/>
    <w:multiLevelType w:val="hybridMultilevel"/>
    <w:tmpl w:val="C38A1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4E56EDA"/>
    <w:multiLevelType w:val="hybridMultilevel"/>
    <w:tmpl w:val="F9027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C13529B"/>
    <w:multiLevelType w:val="hybridMultilevel"/>
    <w:tmpl w:val="B0068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B340E5"/>
    <w:multiLevelType w:val="hybridMultilevel"/>
    <w:tmpl w:val="BF468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094937"/>
    <w:multiLevelType w:val="hybridMultilevel"/>
    <w:tmpl w:val="2F66CE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51C145D"/>
    <w:multiLevelType w:val="hybridMultilevel"/>
    <w:tmpl w:val="CEAE9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300C08"/>
    <w:multiLevelType w:val="hybridMultilevel"/>
    <w:tmpl w:val="79760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4E5ED7"/>
    <w:multiLevelType w:val="hybridMultilevel"/>
    <w:tmpl w:val="72B4E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E73E3C"/>
    <w:multiLevelType w:val="hybridMultilevel"/>
    <w:tmpl w:val="302EE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0A163C2"/>
    <w:multiLevelType w:val="hybridMultilevel"/>
    <w:tmpl w:val="CED07F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50A222F7"/>
    <w:multiLevelType w:val="hybridMultilevel"/>
    <w:tmpl w:val="37A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9C4EF7"/>
    <w:multiLevelType w:val="hybridMultilevel"/>
    <w:tmpl w:val="6344C6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59857AC6"/>
    <w:multiLevelType w:val="hybridMultilevel"/>
    <w:tmpl w:val="A8A8D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BAE7C27"/>
    <w:multiLevelType w:val="hybridMultilevel"/>
    <w:tmpl w:val="6DE21354"/>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EF7772B"/>
    <w:multiLevelType w:val="hybridMultilevel"/>
    <w:tmpl w:val="59FCAC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60986AAC"/>
    <w:multiLevelType w:val="hybridMultilevel"/>
    <w:tmpl w:val="09184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7709FE"/>
    <w:multiLevelType w:val="hybridMultilevel"/>
    <w:tmpl w:val="EBCA29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709F667C"/>
    <w:multiLevelType w:val="hybridMultilevel"/>
    <w:tmpl w:val="E1A2AE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B331C54"/>
    <w:multiLevelType w:val="hybridMultilevel"/>
    <w:tmpl w:val="F0E41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5"/>
  </w:num>
  <w:num w:numId="4">
    <w:abstractNumId w:val="29"/>
  </w:num>
  <w:num w:numId="5">
    <w:abstractNumId w:val="23"/>
  </w:num>
  <w:num w:numId="6">
    <w:abstractNumId w:val="33"/>
  </w:num>
  <w:num w:numId="7">
    <w:abstractNumId w:val="22"/>
  </w:num>
  <w:num w:numId="8">
    <w:abstractNumId w:val="16"/>
  </w:num>
  <w:num w:numId="9">
    <w:abstractNumId w:val="20"/>
  </w:num>
  <w:num w:numId="10">
    <w:abstractNumId w:val="31"/>
  </w:num>
  <w:num w:numId="11">
    <w:abstractNumId w:val="27"/>
  </w:num>
  <w:num w:numId="12">
    <w:abstractNumId w:val="15"/>
  </w:num>
  <w:num w:numId="13">
    <w:abstractNumId w:val="25"/>
  </w:num>
  <w:num w:numId="14">
    <w:abstractNumId w:val="7"/>
  </w:num>
  <w:num w:numId="15">
    <w:abstractNumId w:val="11"/>
  </w:num>
  <w:num w:numId="16">
    <w:abstractNumId w:val="8"/>
  </w:num>
  <w:num w:numId="17">
    <w:abstractNumId w:val="24"/>
  </w:num>
  <w:num w:numId="18">
    <w:abstractNumId w:val="19"/>
  </w:num>
  <w:num w:numId="19">
    <w:abstractNumId w:val="4"/>
  </w:num>
  <w:num w:numId="20">
    <w:abstractNumId w:val="1"/>
  </w:num>
  <w:num w:numId="21">
    <w:abstractNumId w:val="13"/>
  </w:num>
  <w:num w:numId="22">
    <w:abstractNumId w:val="5"/>
  </w:num>
  <w:num w:numId="23">
    <w:abstractNumId w:val="9"/>
  </w:num>
  <w:num w:numId="24">
    <w:abstractNumId w:val="14"/>
  </w:num>
  <w:num w:numId="25">
    <w:abstractNumId w:val="30"/>
  </w:num>
  <w:num w:numId="26">
    <w:abstractNumId w:val="3"/>
  </w:num>
  <w:num w:numId="27">
    <w:abstractNumId w:val="6"/>
  </w:num>
  <w:num w:numId="28">
    <w:abstractNumId w:val="0"/>
  </w:num>
  <w:num w:numId="29">
    <w:abstractNumId w:val="34"/>
  </w:num>
  <w:num w:numId="30">
    <w:abstractNumId w:val="26"/>
  </w:num>
  <w:num w:numId="31">
    <w:abstractNumId w:val="28"/>
  </w:num>
  <w:num w:numId="32">
    <w:abstractNumId w:val="12"/>
  </w:num>
  <w:num w:numId="33">
    <w:abstractNumId w:val="21"/>
  </w:num>
  <w:num w:numId="34">
    <w:abstractNumId w:val="18"/>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38"/>
    <w:rsid w:val="00001309"/>
    <w:rsid w:val="00001F67"/>
    <w:rsid w:val="00005C6B"/>
    <w:rsid w:val="00016094"/>
    <w:rsid w:val="00054338"/>
    <w:rsid w:val="00066973"/>
    <w:rsid w:val="00077296"/>
    <w:rsid w:val="000803BB"/>
    <w:rsid w:val="000823DB"/>
    <w:rsid w:val="00095305"/>
    <w:rsid w:val="000A2631"/>
    <w:rsid w:val="000B356A"/>
    <w:rsid w:val="000C3518"/>
    <w:rsid w:val="000C5696"/>
    <w:rsid w:val="000C79A0"/>
    <w:rsid w:val="000D2B75"/>
    <w:rsid w:val="000D5508"/>
    <w:rsid w:val="000F2AA7"/>
    <w:rsid w:val="0011761F"/>
    <w:rsid w:val="00121318"/>
    <w:rsid w:val="001215A4"/>
    <w:rsid w:val="001316B1"/>
    <w:rsid w:val="00135F2F"/>
    <w:rsid w:val="001410D4"/>
    <w:rsid w:val="00150861"/>
    <w:rsid w:val="00156346"/>
    <w:rsid w:val="00162460"/>
    <w:rsid w:val="00166BC0"/>
    <w:rsid w:val="001870BE"/>
    <w:rsid w:val="00193779"/>
    <w:rsid w:val="00193C55"/>
    <w:rsid w:val="00195364"/>
    <w:rsid w:val="001D0643"/>
    <w:rsid w:val="001E0F69"/>
    <w:rsid w:val="001E4C4E"/>
    <w:rsid w:val="001E7177"/>
    <w:rsid w:val="001F2DDE"/>
    <w:rsid w:val="001F33DF"/>
    <w:rsid w:val="001F5995"/>
    <w:rsid w:val="0020173B"/>
    <w:rsid w:val="00201A33"/>
    <w:rsid w:val="00204AA0"/>
    <w:rsid w:val="00232FF0"/>
    <w:rsid w:val="002448BF"/>
    <w:rsid w:val="00244EFB"/>
    <w:rsid w:val="00250B56"/>
    <w:rsid w:val="00254AE3"/>
    <w:rsid w:val="00256FC5"/>
    <w:rsid w:val="00266BDE"/>
    <w:rsid w:val="00267B27"/>
    <w:rsid w:val="00275D00"/>
    <w:rsid w:val="00290A7D"/>
    <w:rsid w:val="00291B29"/>
    <w:rsid w:val="00297D1E"/>
    <w:rsid w:val="002A3982"/>
    <w:rsid w:val="002C5BD0"/>
    <w:rsid w:val="002D04F3"/>
    <w:rsid w:val="002D0B90"/>
    <w:rsid w:val="002D2DBE"/>
    <w:rsid w:val="002D43B8"/>
    <w:rsid w:val="002E2D31"/>
    <w:rsid w:val="002F0D4E"/>
    <w:rsid w:val="002F2C95"/>
    <w:rsid w:val="003017DB"/>
    <w:rsid w:val="00301F40"/>
    <w:rsid w:val="003022BE"/>
    <w:rsid w:val="003520AD"/>
    <w:rsid w:val="003666C7"/>
    <w:rsid w:val="0037331E"/>
    <w:rsid w:val="00373641"/>
    <w:rsid w:val="00381B72"/>
    <w:rsid w:val="003A2603"/>
    <w:rsid w:val="003A2C35"/>
    <w:rsid w:val="003C206C"/>
    <w:rsid w:val="00410EBF"/>
    <w:rsid w:val="004141F3"/>
    <w:rsid w:val="0041450B"/>
    <w:rsid w:val="00420096"/>
    <w:rsid w:val="00420C2B"/>
    <w:rsid w:val="00437082"/>
    <w:rsid w:val="00437AC4"/>
    <w:rsid w:val="00443A6C"/>
    <w:rsid w:val="00464BB8"/>
    <w:rsid w:val="00465565"/>
    <w:rsid w:val="00466279"/>
    <w:rsid w:val="004663C2"/>
    <w:rsid w:val="00482062"/>
    <w:rsid w:val="004864EE"/>
    <w:rsid w:val="00487B61"/>
    <w:rsid w:val="0049629C"/>
    <w:rsid w:val="004B1CD8"/>
    <w:rsid w:val="004B32C4"/>
    <w:rsid w:val="004D00E3"/>
    <w:rsid w:val="004D0D3B"/>
    <w:rsid w:val="004D2260"/>
    <w:rsid w:val="004E59A5"/>
    <w:rsid w:val="00507295"/>
    <w:rsid w:val="0052063D"/>
    <w:rsid w:val="00520E39"/>
    <w:rsid w:val="00524978"/>
    <w:rsid w:val="005258BE"/>
    <w:rsid w:val="0053587C"/>
    <w:rsid w:val="00537729"/>
    <w:rsid w:val="0054112D"/>
    <w:rsid w:val="0055066E"/>
    <w:rsid w:val="00551296"/>
    <w:rsid w:val="0055485B"/>
    <w:rsid w:val="0055764C"/>
    <w:rsid w:val="005639B2"/>
    <w:rsid w:val="00564EEA"/>
    <w:rsid w:val="0057167B"/>
    <w:rsid w:val="00573F35"/>
    <w:rsid w:val="00575B46"/>
    <w:rsid w:val="0058690A"/>
    <w:rsid w:val="005914B3"/>
    <w:rsid w:val="005945EA"/>
    <w:rsid w:val="00597198"/>
    <w:rsid w:val="005976E1"/>
    <w:rsid w:val="005A2803"/>
    <w:rsid w:val="005A5EDC"/>
    <w:rsid w:val="005B0914"/>
    <w:rsid w:val="005B501B"/>
    <w:rsid w:val="005B5F16"/>
    <w:rsid w:val="005E090A"/>
    <w:rsid w:val="005E681C"/>
    <w:rsid w:val="005F27D0"/>
    <w:rsid w:val="005F3240"/>
    <w:rsid w:val="005F3B8B"/>
    <w:rsid w:val="00600A9F"/>
    <w:rsid w:val="00602AA4"/>
    <w:rsid w:val="006037A5"/>
    <w:rsid w:val="006061CF"/>
    <w:rsid w:val="00612003"/>
    <w:rsid w:val="0062160B"/>
    <w:rsid w:val="006224B9"/>
    <w:rsid w:val="0062728D"/>
    <w:rsid w:val="006344BF"/>
    <w:rsid w:val="00635DDD"/>
    <w:rsid w:val="00644DB1"/>
    <w:rsid w:val="00645994"/>
    <w:rsid w:val="00645B14"/>
    <w:rsid w:val="00645B2C"/>
    <w:rsid w:val="00651382"/>
    <w:rsid w:val="00656F6A"/>
    <w:rsid w:val="0067236A"/>
    <w:rsid w:val="00676B26"/>
    <w:rsid w:val="0069035F"/>
    <w:rsid w:val="0069271C"/>
    <w:rsid w:val="006C03F6"/>
    <w:rsid w:val="006E1A82"/>
    <w:rsid w:val="006E72D0"/>
    <w:rsid w:val="006F0A0A"/>
    <w:rsid w:val="006F4048"/>
    <w:rsid w:val="006F552C"/>
    <w:rsid w:val="006F7912"/>
    <w:rsid w:val="00704077"/>
    <w:rsid w:val="0070461F"/>
    <w:rsid w:val="00715055"/>
    <w:rsid w:val="007153C4"/>
    <w:rsid w:val="007216D4"/>
    <w:rsid w:val="0074080E"/>
    <w:rsid w:val="007627C7"/>
    <w:rsid w:val="00764D77"/>
    <w:rsid w:val="00770FD4"/>
    <w:rsid w:val="00777E9B"/>
    <w:rsid w:val="0078148F"/>
    <w:rsid w:val="00782320"/>
    <w:rsid w:val="00790105"/>
    <w:rsid w:val="007A194E"/>
    <w:rsid w:val="007A3FA6"/>
    <w:rsid w:val="007A5221"/>
    <w:rsid w:val="007A79D8"/>
    <w:rsid w:val="007B7320"/>
    <w:rsid w:val="007E0EEE"/>
    <w:rsid w:val="007E28FE"/>
    <w:rsid w:val="007E3D70"/>
    <w:rsid w:val="007E4299"/>
    <w:rsid w:val="00800311"/>
    <w:rsid w:val="00801596"/>
    <w:rsid w:val="00802857"/>
    <w:rsid w:val="00803769"/>
    <w:rsid w:val="00804620"/>
    <w:rsid w:val="00807CE5"/>
    <w:rsid w:val="00811168"/>
    <w:rsid w:val="00813C7E"/>
    <w:rsid w:val="008148D8"/>
    <w:rsid w:val="00840B10"/>
    <w:rsid w:val="00841987"/>
    <w:rsid w:val="00864C4A"/>
    <w:rsid w:val="00867942"/>
    <w:rsid w:val="008705B1"/>
    <w:rsid w:val="00874554"/>
    <w:rsid w:val="0087746B"/>
    <w:rsid w:val="008847DC"/>
    <w:rsid w:val="008A0F95"/>
    <w:rsid w:val="008C5BCF"/>
    <w:rsid w:val="008D2674"/>
    <w:rsid w:val="008D3F0D"/>
    <w:rsid w:val="008E23D3"/>
    <w:rsid w:val="008F55F4"/>
    <w:rsid w:val="00900C24"/>
    <w:rsid w:val="00900DE5"/>
    <w:rsid w:val="009053A7"/>
    <w:rsid w:val="009064A4"/>
    <w:rsid w:val="009206C6"/>
    <w:rsid w:val="00922F74"/>
    <w:rsid w:val="0092505B"/>
    <w:rsid w:val="00927ED3"/>
    <w:rsid w:val="00933516"/>
    <w:rsid w:val="00936777"/>
    <w:rsid w:val="00940DEF"/>
    <w:rsid w:val="00941034"/>
    <w:rsid w:val="00951418"/>
    <w:rsid w:val="00964117"/>
    <w:rsid w:val="009739C7"/>
    <w:rsid w:val="009756E1"/>
    <w:rsid w:val="00976311"/>
    <w:rsid w:val="00980186"/>
    <w:rsid w:val="00980745"/>
    <w:rsid w:val="009A275E"/>
    <w:rsid w:val="009A4F42"/>
    <w:rsid w:val="009B3A87"/>
    <w:rsid w:val="009C0E15"/>
    <w:rsid w:val="009C47F7"/>
    <w:rsid w:val="009D71F9"/>
    <w:rsid w:val="009E08F6"/>
    <w:rsid w:val="009E37BC"/>
    <w:rsid w:val="009E3EFF"/>
    <w:rsid w:val="009E5702"/>
    <w:rsid w:val="009F0726"/>
    <w:rsid w:val="009F218D"/>
    <w:rsid w:val="00A34ED8"/>
    <w:rsid w:val="00A45286"/>
    <w:rsid w:val="00A5171A"/>
    <w:rsid w:val="00A56859"/>
    <w:rsid w:val="00A607EF"/>
    <w:rsid w:val="00A65161"/>
    <w:rsid w:val="00A66D50"/>
    <w:rsid w:val="00A80754"/>
    <w:rsid w:val="00AB4E18"/>
    <w:rsid w:val="00AC4C63"/>
    <w:rsid w:val="00AD2BC2"/>
    <w:rsid w:val="00AD5F09"/>
    <w:rsid w:val="00AD670D"/>
    <w:rsid w:val="00AF4EB7"/>
    <w:rsid w:val="00AF6519"/>
    <w:rsid w:val="00B06848"/>
    <w:rsid w:val="00B1144F"/>
    <w:rsid w:val="00B11ACD"/>
    <w:rsid w:val="00B14ED0"/>
    <w:rsid w:val="00B160C9"/>
    <w:rsid w:val="00B16AC7"/>
    <w:rsid w:val="00B2581A"/>
    <w:rsid w:val="00B27E79"/>
    <w:rsid w:val="00B369FF"/>
    <w:rsid w:val="00B377F4"/>
    <w:rsid w:val="00B4383E"/>
    <w:rsid w:val="00B45617"/>
    <w:rsid w:val="00B456FF"/>
    <w:rsid w:val="00B468FD"/>
    <w:rsid w:val="00B55908"/>
    <w:rsid w:val="00B617DB"/>
    <w:rsid w:val="00B73A37"/>
    <w:rsid w:val="00B91CFD"/>
    <w:rsid w:val="00B92A4B"/>
    <w:rsid w:val="00B9588B"/>
    <w:rsid w:val="00BB05B7"/>
    <w:rsid w:val="00BB6A22"/>
    <w:rsid w:val="00BC1E72"/>
    <w:rsid w:val="00BD40EA"/>
    <w:rsid w:val="00BD5012"/>
    <w:rsid w:val="00BD59C4"/>
    <w:rsid w:val="00BD6B00"/>
    <w:rsid w:val="00BE117A"/>
    <w:rsid w:val="00BE1D45"/>
    <w:rsid w:val="00BE23EC"/>
    <w:rsid w:val="00BF0C96"/>
    <w:rsid w:val="00C0553E"/>
    <w:rsid w:val="00C06453"/>
    <w:rsid w:val="00C11574"/>
    <w:rsid w:val="00C22327"/>
    <w:rsid w:val="00C22704"/>
    <w:rsid w:val="00C2291C"/>
    <w:rsid w:val="00C23147"/>
    <w:rsid w:val="00C2597D"/>
    <w:rsid w:val="00C3278D"/>
    <w:rsid w:val="00C333A3"/>
    <w:rsid w:val="00C336BA"/>
    <w:rsid w:val="00C54489"/>
    <w:rsid w:val="00C570F6"/>
    <w:rsid w:val="00C65B74"/>
    <w:rsid w:val="00C7010E"/>
    <w:rsid w:val="00C71059"/>
    <w:rsid w:val="00C73A5D"/>
    <w:rsid w:val="00C816C3"/>
    <w:rsid w:val="00C93D17"/>
    <w:rsid w:val="00C951C8"/>
    <w:rsid w:val="00CA1DD7"/>
    <w:rsid w:val="00CA4145"/>
    <w:rsid w:val="00CA77B7"/>
    <w:rsid w:val="00CB083E"/>
    <w:rsid w:val="00CB531C"/>
    <w:rsid w:val="00CB5F73"/>
    <w:rsid w:val="00CC54B3"/>
    <w:rsid w:val="00CC7C8A"/>
    <w:rsid w:val="00CE110B"/>
    <w:rsid w:val="00CE2287"/>
    <w:rsid w:val="00CE2603"/>
    <w:rsid w:val="00CF1367"/>
    <w:rsid w:val="00CF494C"/>
    <w:rsid w:val="00D03D42"/>
    <w:rsid w:val="00D13C6E"/>
    <w:rsid w:val="00D1573F"/>
    <w:rsid w:val="00D24AE3"/>
    <w:rsid w:val="00D260A1"/>
    <w:rsid w:val="00D3703D"/>
    <w:rsid w:val="00D430E9"/>
    <w:rsid w:val="00D46E11"/>
    <w:rsid w:val="00D51846"/>
    <w:rsid w:val="00D65C47"/>
    <w:rsid w:val="00D86EE6"/>
    <w:rsid w:val="00D92017"/>
    <w:rsid w:val="00D96024"/>
    <w:rsid w:val="00D97422"/>
    <w:rsid w:val="00DA5A1D"/>
    <w:rsid w:val="00DA6F81"/>
    <w:rsid w:val="00DA706D"/>
    <w:rsid w:val="00DB2B07"/>
    <w:rsid w:val="00DC2678"/>
    <w:rsid w:val="00DC4048"/>
    <w:rsid w:val="00DD21F9"/>
    <w:rsid w:val="00DD631B"/>
    <w:rsid w:val="00DE5497"/>
    <w:rsid w:val="00DF7907"/>
    <w:rsid w:val="00E03510"/>
    <w:rsid w:val="00E05173"/>
    <w:rsid w:val="00E25CBA"/>
    <w:rsid w:val="00E319D8"/>
    <w:rsid w:val="00E7017E"/>
    <w:rsid w:val="00E76616"/>
    <w:rsid w:val="00E7684E"/>
    <w:rsid w:val="00E85D34"/>
    <w:rsid w:val="00E86052"/>
    <w:rsid w:val="00E90CC6"/>
    <w:rsid w:val="00E91185"/>
    <w:rsid w:val="00E92D69"/>
    <w:rsid w:val="00E95B37"/>
    <w:rsid w:val="00EA24FF"/>
    <w:rsid w:val="00EC12EA"/>
    <w:rsid w:val="00EC29F0"/>
    <w:rsid w:val="00ED3592"/>
    <w:rsid w:val="00ED35D4"/>
    <w:rsid w:val="00EF171B"/>
    <w:rsid w:val="00EF3C11"/>
    <w:rsid w:val="00EF6F84"/>
    <w:rsid w:val="00F06C4C"/>
    <w:rsid w:val="00F10A3A"/>
    <w:rsid w:val="00F11A3E"/>
    <w:rsid w:val="00F16DC3"/>
    <w:rsid w:val="00F2730B"/>
    <w:rsid w:val="00F30A9A"/>
    <w:rsid w:val="00F46CEA"/>
    <w:rsid w:val="00F5156A"/>
    <w:rsid w:val="00F65ACD"/>
    <w:rsid w:val="00F8761C"/>
    <w:rsid w:val="00F90582"/>
    <w:rsid w:val="00FA065D"/>
    <w:rsid w:val="00FA6273"/>
    <w:rsid w:val="00FB7F99"/>
    <w:rsid w:val="00FC1F5A"/>
    <w:rsid w:val="00FD0150"/>
    <w:rsid w:val="00FD59DF"/>
    <w:rsid w:val="00FD6D17"/>
    <w:rsid w:val="00FF0067"/>
    <w:rsid w:val="00FF00C2"/>
    <w:rsid w:val="00FF1C5E"/>
    <w:rsid w:val="00FF242F"/>
    <w:rsid w:val="00FF5E1A"/>
    <w:rsid w:val="00FF6D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83B13-8E50-442F-B5E8-E961A80F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64EE"/>
    <w:pPr>
      <w:keepNext/>
      <w:spacing w:before="120" w:after="120" w:line="240" w:lineRule="auto"/>
      <w:jc w:val="center"/>
      <w:outlineLvl w:val="0"/>
    </w:pPr>
    <w:rPr>
      <w:rFonts w:ascii="Tahoma" w:eastAsia="Simsun (Founder Extended)" w:hAnsi="Tahoma" w:cs="Tahoma"/>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7236A"/>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rsid w:val="0067236A"/>
    <w:rPr>
      <w:rFonts w:ascii="Arial" w:eastAsia="Times New Roman" w:hAnsi="Arial" w:cs="Arial"/>
      <w:b/>
      <w:sz w:val="24"/>
      <w:szCs w:val="24"/>
    </w:rPr>
  </w:style>
  <w:style w:type="character" w:styleId="Hyperlink">
    <w:name w:val="Hyperlink"/>
    <w:rsid w:val="00811168"/>
    <w:rPr>
      <w:color w:val="0000FF"/>
      <w:u w:val="single"/>
    </w:rPr>
  </w:style>
  <w:style w:type="paragraph" w:customStyle="1" w:styleId="Default">
    <w:name w:val="Default"/>
    <w:rsid w:val="00BD501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Header">
    <w:name w:val="header"/>
    <w:basedOn w:val="Normal"/>
    <w:link w:val="HeaderChar"/>
    <w:uiPriority w:val="99"/>
    <w:unhideWhenUsed/>
    <w:rsid w:val="00BE117A"/>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BE117A"/>
    <w:rPr>
      <w:rFonts w:ascii="Calibri" w:eastAsia="Calibri" w:hAnsi="Calibri" w:cs="Times New Roman"/>
    </w:rPr>
  </w:style>
  <w:style w:type="character" w:customStyle="1" w:styleId="Heading1Char">
    <w:name w:val="Heading 1 Char"/>
    <w:basedOn w:val="DefaultParagraphFont"/>
    <w:link w:val="Heading1"/>
    <w:uiPriority w:val="9"/>
    <w:rsid w:val="004864EE"/>
    <w:rPr>
      <w:rFonts w:ascii="Tahoma" w:eastAsia="Simsun (Founder Extended)" w:hAnsi="Tahoma" w:cs="Tahoma"/>
      <w:b/>
      <w:sz w:val="20"/>
      <w:szCs w:val="20"/>
      <w:lang w:eastAsia="zh-CN"/>
    </w:rPr>
  </w:style>
  <w:style w:type="paragraph" w:styleId="FootnoteText">
    <w:name w:val="footnote text"/>
    <w:basedOn w:val="Normal"/>
    <w:link w:val="FootnoteTextChar"/>
    <w:uiPriority w:val="99"/>
    <w:unhideWhenUsed/>
    <w:rsid w:val="004864EE"/>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864EE"/>
    <w:rPr>
      <w:rFonts w:ascii="Calibri" w:eastAsia="Calibri" w:hAnsi="Calibri" w:cs="Times New Roman"/>
      <w:sz w:val="20"/>
      <w:szCs w:val="20"/>
    </w:rPr>
  </w:style>
  <w:style w:type="character" w:styleId="FootnoteReference">
    <w:name w:val="footnote reference"/>
    <w:uiPriority w:val="99"/>
    <w:unhideWhenUsed/>
    <w:rsid w:val="004864EE"/>
    <w:rPr>
      <w:vertAlign w:val="superscript"/>
    </w:rPr>
  </w:style>
  <w:style w:type="character" w:customStyle="1" w:styleId="apple-converted-space">
    <w:name w:val="apple-converted-space"/>
    <w:rsid w:val="007B7320"/>
  </w:style>
  <w:style w:type="character" w:customStyle="1" w:styleId="uficommentbody">
    <w:name w:val="uficommentbody"/>
    <w:basedOn w:val="DefaultParagraphFont"/>
    <w:rsid w:val="00E7017E"/>
  </w:style>
  <w:style w:type="paragraph" w:styleId="BalloonText">
    <w:name w:val="Balloon Text"/>
    <w:basedOn w:val="Normal"/>
    <w:link w:val="BalloonTextChar"/>
    <w:uiPriority w:val="99"/>
    <w:semiHidden/>
    <w:unhideWhenUsed/>
    <w:rsid w:val="00C0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3E"/>
    <w:rPr>
      <w:rFonts w:ascii="Segoe UI" w:hAnsi="Segoe UI" w:cs="Segoe UI"/>
      <w:sz w:val="18"/>
      <w:szCs w:val="18"/>
    </w:rPr>
  </w:style>
  <w:style w:type="paragraph" w:styleId="Footer">
    <w:name w:val="footer"/>
    <w:basedOn w:val="Normal"/>
    <w:link w:val="FooterChar"/>
    <w:uiPriority w:val="99"/>
    <w:unhideWhenUsed/>
    <w:rsid w:val="00EA24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699">
      <w:bodyDiv w:val="1"/>
      <w:marLeft w:val="0"/>
      <w:marRight w:val="0"/>
      <w:marTop w:val="0"/>
      <w:marBottom w:val="0"/>
      <w:divBdr>
        <w:top w:val="none" w:sz="0" w:space="0" w:color="auto"/>
        <w:left w:val="none" w:sz="0" w:space="0" w:color="auto"/>
        <w:bottom w:val="none" w:sz="0" w:space="0" w:color="auto"/>
        <w:right w:val="none" w:sz="0" w:space="0" w:color="auto"/>
      </w:divBdr>
    </w:div>
    <w:div w:id="337971964">
      <w:bodyDiv w:val="1"/>
      <w:marLeft w:val="0"/>
      <w:marRight w:val="0"/>
      <w:marTop w:val="0"/>
      <w:marBottom w:val="0"/>
      <w:divBdr>
        <w:top w:val="none" w:sz="0" w:space="0" w:color="auto"/>
        <w:left w:val="none" w:sz="0" w:space="0" w:color="auto"/>
        <w:bottom w:val="none" w:sz="0" w:space="0" w:color="auto"/>
        <w:right w:val="none" w:sz="0" w:space="0" w:color="auto"/>
      </w:divBdr>
    </w:div>
    <w:div w:id="498694179">
      <w:bodyDiv w:val="1"/>
      <w:marLeft w:val="0"/>
      <w:marRight w:val="0"/>
      <w:marTop w:val="0"/>
      <w:marBottom w:val="0"/>
      <w:divBdr>
        <w:top w:val="none" w:sz="0" w:space="0" w:color="auto"/>
        <w:left w:val="none" w:sz="0" w:space="0" w:color="auto"/>
        <w:bottom w:val="none" w:sz="0" w:space="0" w:color="auto"/>
        <w:right w:val="none" w:sz="0" w:space="0" w:color="auto"/>
      </w:divBdr>
    </w:div>
    <w:div w:id="561671965">
      <w:bodyDiv w:val="1"/>
      <w:marLeft w:val="0"/>
      <w:marRight w:val="0"/>
      <w:marTop w:val="0"/>
      <w:marBottom w:val="0"/>
      <w:divBdr>
        <w:top w:val="none" w:sz="0" w:space="0" w:color="auto"/>
        <w:left w:val="none" w:sz="0" w:space="0" w:color="auto"/>
        <w:bottom w:val="none" w:sz="0" w:space="0" w:color="auto"/>
        <w:right w:val="none" w:sz="0" w:space="0" w:color="auto"/>
      </w:divBdr>
    </w:div>
    <w:div w:id="1215309358">
      <w:bodyDiv w:val="1"/>
      <w:marLeft w:val="0"/>
      <w:marRight w:val="0"/>
      <w:marTop w:val="0"/>
      <w:marBottom w:val="0"/>
      <w:divBdr>
        <w:top w:val="none" w:sz="0" w:space="0" w:color="auto"/>
        <w:left w:val="none" w:sz="0" w:space="0" w:color="auto"/>
        <w:bottom w:val="none" w:sz="0" w:space="0" w:color="auto"/>
        <w:right w:val="none" w:sz="0" w:space="0" w:color="auto"/>
      </w:divBdr>
    </w:div>
    <w:div w:id="1745372399">
      <w:bodyDiv w:val="1"/>
      <w:marLeft w:val="0"/>
      <w:marRight w:val="0"/>
      <w:marTop w:val="0"/>
      <w:marBottom w:val="0"/>
      <w:divBdr>
        <w:top w:val="none" w:sz="0" w:space="0" w:color="auto"/>
        <w:left w:val="none" w:sz="0" w:space="0" w:color="auto"/>
        <w:bottom w:val="none" w:sz="0" w:space="0" w:color="auto"/>
        <w:right w:val="none" w:sz="0" w:space="0" w:color="auto"/>
      </w:divBdr>
    </w:div>
    <w:div w:id="1860391977">
      <w:bodyDiv w:val="1"/>
      <w:marLeft w:val="0"/>
      <w:marRight w:val="0"/>
      <w:marTop w:val="0"/>
      <w:marBottom w:val="0"/>
      <w:divBdr>
        <w:top w:val="none" w:sz="0" w:space="0" w:color="auto"/>
        <w:left w:val="none" w:sz="0" w:space="0" w:color="auto"/>
        <w:bottom w:val="none" w:sz="0" w:space="0" w:color="auto"/>
        <w:right w:val="none" w:sz="0" w:space="0" w:color="auto"/>
      </w:divBdr>
    </w:div>
    <w:div w:id="19058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vizor.kpk-rs.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kobinteres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thee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kobinteresa.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nest.fair-play.sk/pages/inde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785D-1843-4A0F-894F-6A1EAD1F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11115</Words>
  <Characters>63357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Pernar</dc:creator>
  <cp:keywords/>
  <dc:description/>
  <cp:lastModifiedBy>Sandra Pernar</cp:lastModifiedBy>
  <cp:revision>17</cp:revision>
  <cp:lastPrinted>2014-07-03T08:35:00Z</cp:lastPrinted>
  <dcterms:created xsi:type="dcterms:W3CDTF">2014-07-02T15:37:00Z</dcterms:created>
  <dcterms:modified xsi:type="dcterms:W3CDTF">2014-07-03T08:40:00Z</dcterms:modified>
</cp:coreProperties>
</file>